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A3834" w14:textId="77777777" w:rsidR="00DC6358" w:rsidRDefault="00DC6358" w:rsidP="00DC6358">
      <w:pPr>
        <w:pStyle w:val="BodyText"/>
        <w:spacing w:before="4"/>
        <w:rPr>
          <w:b/>
          <w:sz w:val="7"/>
        </w:rPr>
      </w:pPr>
    </w:p>
    <w:p w14:paraId="36E52263" w14:textId="773A910E" w:rsidR="008E0CCB" w:rsidRPr="00FC50A6" w:rsidRDefault="008E0CCB" w:rsidP="008E0CCB">
      <w:pPr>
        <w:pStyle w:val="CRCoverPage"/>
        <w:tabs>
          <w:tab w:val="right" w:pos="9639"/>
        </w:tabs>
        <w:spacing w:after="0"/>
        <w:rPr>
          <w:rFonts w:cs="Arial"/>
          <w:b/>
          <w:i/>
          <w:noProof/>
          <w:sz w:val="24"/>
          <w:szCs w:val="24"/>
          <w:lang w:val="en-US"/>
        </w:rPr>
      </w:pPr>
      <w:r w:rsidRPr="00FC50A6">
        <w:rPr>
          <w:rFonts w:cs="Arial"/>
          <w:b/>
          <w:noProof/>
          <w:sz w:val="24"/>
          <w:szCs w:val="24"/>
          <w:lang w:val="en-US"/>
        </w:rPr>
        <w:t>3GPP TSG-WG RAN4 Meeting #10</w:t>
      </w:r>
      <w:r>
        <w:rPr>
          <w:rFonts w:cs="Arial"/>
          <w:b/>
          <w:noProof/>
          <w:sz w:val="24"/>
          <w:szCs w:val="24"/>
          <w:lang w:val="en-US" w:eastAsia="ja-JP"/>
        </w:rPr>
        <w:t>5</w:t>
      </w:r>
      <w:r w:rsidRPr="00FC50A6">
        <w:rPr>
          <w:rFonts w:cs="Arial"/>
          <w:b/>
          <w:i/>
          <w:noProof/>
          <w:sz w:val="24"/>
          <w:szCs w:val="24"/>
          <w:lang w:val="en-US"/>
        </w:rPr>
        <w:tab/>
      </w:r>
      <w:r w:rsidR="00A57188" w:rsidRPr="00A57188">
        <w:rPr>
          <w:rFonts w:cs="Arial"/>
          <w:b/>
          <w:i/>
          <w:noProof/>
          <w:sz w:val="24"/>
          <w:szCs w:val="24"/>
          <w:lang w:val="en-US"/>
        </w:rPr>
        <w:t>R4-2219709</w:t>
      </w:r>
    </w:p>
    <w:p w14:paraId="0F6508C2" w14:textId="77777777" w:rsidR="008E0CCB" w:rsidRPr="00FC50A6" w:rsidRDefault="008E0CCB" w:rsidP="008E0CCB">
      <w:pPr>
        <w:pStyle w:val="CRCoverPage"/>
        <w:outlineLvl w:val="0"/>
        <w:rPr>
          <w:rFonts w:cs="Arial"/>
          <w:b/>
          <w:noProof/>
          <w:sz w:val="24"/>
          <w:lang w:val="en-US"/>
        </w:rPr>
      </w:pPr>
      <w:r>
        <w:rPr>
          <w:rFonts w:eastAsia="SimSun" w:cs="Arial"/>
          <w:b/>
          <w:sz w:val="24"/>
          <w:szCs w:val="24"/>
          <w:lang w:eastAsia="zh-CN"/>
        </w:rPr>
        <w:t>Toulouse</w:t>
      </w:r>
      <w:r w:rsidRPr="00E13633">
        <w:rPr>
          <w:rFonts w:eastAsia="SimSun" w:cs="Arial"/>
          <w:b/>
          <w:sz w:val="24"/>
          <w:szCs w:val="24"/>
          <w:lang w:eastAsia="zh-CN"/>
        </w:rPr>
        <w:t>,</w:t>
      </w:r>
      <w:r>
        <w:rPr>
          <w:rFonts w:eastAsia="SimSun" w:cs="Arial"/>
          <w:b/>
          <w:sz w:val="24"/>
          <w:szCs w:val="24"/>
          <w:lang w:eastAsia="zh-CN"/>
        </w:rPr>
        <w:t xml:space="preserve"> France,</w:t>
      </w:r>
      <w:r w:rsidRPr="00E13633">
        <w:rPr>
          <w:rFonts w:eastAsia="SimSun" w:cs="Arial"/>
          <w:b/>
          <w:sz w:val="24"/>
          <w:szCs w:val="24"/>
          <w:lang w:eastAsia="zh-CN"/>
        </w:rPr>
        <w:t xml:space="preserve"> </w:t>
      </w:r>
      <w:r>
        <w:rPr>
          <w:rFonts w:eastAsia="SimSun" w:cs="Arial"/>
          <w:b/>
          <w:sz w:val="24"/>
          <w:szCs w:val="24"/>
          <w:lang w:eastAsia="zh-CN"/>
        </w:rPr>
        <w:t>November 14</w:t>
      </w:r>
      <w:r w:rsidRPr="00E13633">
        <w:rPr>
          <w:rFonts w:eastAsia="SimSun" w:cs="Arial"/>
          <w:b/>
          <w:sz w:val="24"/>
          <w:szCs w:val="24"/>
          <w:lang w:eastAsia="zh-CN"/>
        </w:rPr>
        <w:t xml:space="preserve"> – </w:t>
      </w:r>
      <w:r>
        <w:rPr>
          <w:rFonts w:eastAsia="SimSun" w:cs="Arial"/>
          <w:b/>
          <w:sz w:val="24"/>
          <w:szCs w:val="24"/>
          <w:lang w:eastAsia="zh-CN"/>
        </w:rPr>
        <w:t>November 18</w:t>
      </w:r>
      <w:r w:rsidRPr="00E13633">
        <w:rPr>
          <w:rFonts w:eastAsia="SimSun" w:cs="Arial"/>
          <w:b/>
          <w:sz w:val="24"/>
          <w:szCs w:val="24"/>
          <w:lang w:eastAsia="zh-CN"/>
        </w:rPr>
        <w:t>, 2022</w:t>
      </w:r>
    </w:p>
    <w:p w14:paraId="79F3DC15" w14:textId="77777777" w:rsidR="00DC6358" w:rsidRPr="00FC50A6" w:rsidRDefault="00DC6358" w:rsidP="00DC6358">
      <w:pPr>
        <w:rPr>
          <w:rFonts w:ascii="Arial" w:hAnsi="Arial" w:cs="Arial"/>
          <w:b/>
          <w:noProof/>
          <w:sz w:val="24"/>
          <w:szCs w:val="24"/>
        </w:rPr>
      </w:pPr>
    </w:p>
    <w:p w14:paraId="1B4F0788" w14:textId="4FC90299" w:rsidR="00DC6358" w:rsidRPr="00FC50A6" w:rsidRDefault="00DC6358" w:rsidP="00DC6358">
      <w:pPr>
        <w:rPr>
          <w:sz w:val="24"/>
          <w:szCs w:val="24"/>
        </w:rPr>
      </w:pPr>
      <w:r w:rsidRPr="00FC50A6">
        <w:rPr>
          <w:b/>
          <w:sz w:val="24"/>
          <w:szCs w:val="24"/>
        </w:rPr>
        <w:t>Source: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t>Nokia, Nokia Shanghai Bell</w:t>
      </w:r>
    </w:p>
    <w:p w14:paraId="333B2105" w14:textId="5356798B" w:rsidR="007066E6" w:rsidRPr="00FC50A6" w:rsidRDefault="00DC6358" w:rsidP="00DC6358">
      <w:pPr>
        <w:rPr>
          <w:sz w:val="24"/>
          <w:szCs w:val="24"/>
        </w:rPr>
      </w:pPr>
      <w:r w:rsidRPr="00FC50A6">
        <w:rPr>
          <w:b/>
          <w:sz w:val="24"/>
          <w:szCs w:val="24"/>
        </w:rPr>
        <w:t>Title: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r>
      <w:r w:rsidR="008E6832">
        <w:rPr>
          <w:sz w:val="24"/>
          <w:szCs w:val="24"/>
        </w:rPr>
        <w:t xml:space="preserve">LTE based 5G </w:t>
      </w:r>
      <w:r w:rsidR="00FB2460">
        <w:rPr>
          <w:sz w:val="24"/>
          <w:szCs w:val="24"/>
        </w:rPr>
        <w:t xml:space="preserve">UE RF </w:t>
      </w:r>
      <w:r w:rsidR="00847007">
        <w:rPr>
          <w:sz w:val="24"/>
          <w:szCs w:val="24"/>
        </w:rPr>
        <w:t>open issues</w:t>
      </w:r>
    </w:p>
    <w:p w14:paraId="632E5E14" w14:textId="7CA31A68" w:rsidR="00DC6358" w:rsidRPr="0072093D" w:rsidRDefault="00DC6358" w:rsidP="00DC6358">
      <w:pPr>
        <w:rPr>
          <w:sz w:val="24"/>
          <w:szCs w:val="24"/>
        </w:rPr>
      </w:pPr>
      <w:r w:rsidRPr="4B4481F5">
        <w:rPr>
          <w:b/>
          <w:bCs/>
          <w:sz w:val="24"/>
          <w:szCs w:val="24"/>
        </w:rPr>
        <w:t xml:space="preserve">Agenda Item: </w:t>
      </w:r>
      <w:r>
        <w:tab/>
      </w:r>
      <w:r w:rsidR="001D6904">
        <w:rPr>
          <w:sz w:val="24"/>
          <w:szCs w:val="24"/>
          <w:lang w:eastAsia="ja-JP"/>
        </w:rPr>
        <w:t>9</w:t>
      </w:r>
      <w:r w:rsidR="008F593A" w:rsidRPr="4B4481F5">
        <w:rPr>
          <w:sz w:val="24"/>
          <w:szCs w:val="24"/>
          <w:lang w:eastAsia="ja-JP"/>
        </w:rPr>
        <w:t>.4.</w:t>
      </w:r>
      <w:r w:rsidR="001D6904">
        <w:rPr>
          <w:sz w:val="24"/>
          <w:szCs w:val="24"/>
          <w:lang w:eastAsia="ja-JP"/>
        </w:rPr>
        <w:t>3</w:t>
      </w:r>
    </w:p>
    <w:p w14:paraId="04DC1DD4" w14:textId="2B6F80E5" w:rsidR="00DC6358" w:rsidRPr="0072093D" w:rsidRDefault="00DC6358" w:rsidP="00DC6358">
      <w:pPr>
        <w:rPr>
          <w:sz w:val="24"/>
          <w:szCs w:val="24"/>
        </w:rPr>
      </w:pPr>
      <w:r w:rsidRPr="0072093D">
        <w:rPr>
          <w:b/>
          <w:sz w:val="24"/>
          <w:szCs w:val="24"/>
        </w:rPr>
        <w:t>Document for:</w:t>
      </w:r>
      <w:r w:rsidRPr="0072093D">
        <w:rPr>
          <w:b/>
          <w:sz w:val="24"/>
          <w:szCs w:val="24"/>
        </w:rPr>
        <w:tab/>
      </w:r>
      <w:r w:rsidR="000C60C0">
        <w:rPr>
          <w:sz w:val="24"/>
          <w:szCs w:val="24"/>
        </w:rPr>
        <w:t>Approval</w:t>
      </w:r>
    </w:p>
    <w:p w14:paraId="1D3FC244" w14:textId="1BFF5CBC" w:rsidR="00DC6358" w:rsidRDefault="00DC6358" w:rsidP="00DC6358">
      <w:pPr>
        <w:pStyle w:val="Heading1"/>
      </w:pPr>
      <w:r w:rsidRPr="009153FC">
        <w:t>Introduction</w:t>
      </w:r>
    </w:p>
    <w:p w14:paraId="1E9E4420" w14:textId="321DD78F" w:rsidR="00E037C6" w:rsidRDefault="00E037C6" w:rsidP="00763D3F">
      <w:r>
        <w:t xml:space="preserve">RAN4 work on </w:t>
      </w:r>
      <w:r w:rsidRPr="00E037C6">
        <w:t>LTE based 5G broadcast</w:t>
      </w:r>
      <w:r>
        <w:t xml:space="preserve"> is now kicked off after the completion of part 1 work by RAN1/2/3 [1]. </w:t>
      </w:r>
      <w:r w:rsidR="008B08E5">
        <w:t xml:space="preserve">In this contribution, </w:t>
      </w:r>
      <w:r w:rsidR="008B08E5">
        <w:rPr>
          <w:lang w:eastAsia="ja-JP"/>
        </w:rPr>
        <w:t>open issues on</w:t>
      </w:r>
      <w:r w:rsidR="008B08E5">
        <w:t xml:space="preserve"> UE RF requirements are discussed according to the agreed WF [</w:t>
      </w:r>
      <w:r w:rsidR="00DC3313">
        <w:t>10</w:t>
      </w:r>
      <w:r w:rsidR="008B08E5">
        <w:t>]</w:t>
      </w:r>
      <w:r w:rsidR="00150826">
        <w:t xml:space="preserve"> in RAN4#104-bis-e</w:t>
      </w:r>
      <w:r w:rsidR="008B08E5">
        <w:t>.</w:t>
      </w:r>
    </w:p>
    <w:p w14:paraId="68301C53" w14:textId="648D2849" w:rsidR="002A2F73" w:rsidRDefault="002A2F73" w:rsidP="002A2F73">
      <w:pPr>
        <w:pStyle w:val="Heading1"/>
      </w:pPr>
      <w:r>
        <w:t>Discussion</w:t>
      </w:r>
    </w:p>
    <w:p w14:paraId="342FEF21" w14:textId="77777777" w:rsidR="000F7ECB" w:rsidRDefault="00D31134" w:rsidP="00D31134">
      <w:pPr>
        <w:rPr>
          <w:lang w:val="en-US"/>
        </w:rPr>
      </w:pPr>
      <w:r w:rsidRPr="00DC3313">
        <w:rPr>
          <w:b/>
          <w:bCs/>
          <w:noProof/>
          <w:u w:val="single"/>
        </w:rPr>
        <mc:AlternateContent>
          <mc:Choice Requires="wps">
            <w:drawing>
              <wp:anchor distT="45720" distB="45720" distL="114300" distR="114300" simplePos="0" relativeHeight="251659264" behindDoc="0" locked="0" layoutInCell="1" allowOverlap="1" wp14:anchorId="4B0890C7" wp14:editId="6526E995">
                <wp:simplePos x="0" y="0"/>
                <wp:positionH relativeFrom="column">
                  <wp:posOffset>36195</wp:posOffset>
                </wp:positionH>
                <wp:positionV relativeFrom="paragraph">
                  <wp:posOffset>180340</wp:posOffset>
                </wp:positionV>
                <wp:extent cx="6155690" cy="1850390"/>
                <wp:effectExtent l="0" t="0" r="16510"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690" cy="1850390"/>
                        </a:xfrm>
                        <a:prstGeom prst="rect">
                          <a:avLst/>
                        </a:prstGeom>
                        <a:solidFill>
                          <a:srgbClr val="FFFFFF"/>
                        </a:solidFill>
                        <a:ln w="9525">
                          <a:solidFill>
                            <a:srgbClr val="000000"/>
                          </a:solidFill>
                          <a:miter lim="800000"/>
                          <a:headEnd/>
                          <a:tailEnd/>
                        </a:ln>
                      </wps:spPr>
                      <wps:txbx>
                        <w:txbxContent>
                          <w:p w14:paraId="33085E9B" w14:textId="77777777" w:rsidR="00D31134" w:rsidRPr="00DC3313" w:rsidRDefault="00D31134" w:rsidP="00D31134">
                            <w:pPr>
                              <w:pStyle w:val="Heading2"/>
                              <w:spacing w:before="0"/>
                              <w:rPr>
                                <w:sz w:val="21"/>
                                <w:szCs w:val="21"/>
                              </w:rPr>
                            </w:pPr>
                            <w:r w:rsidRPr="00DC3313">
                              <w:rPr>
                                <w:sz w:val="21"/>
                                <w:szCs w:val="21"/>
                              </w:rPr>
                              <w:t>Sub-topic 3-1-1: Refsens value</w:t>
                            </w:r>
                          </w:p>
                          <w:p w14:paraId="63223BCB" w14:textId="77777777" w:rsidR="00D31134" w:rsidRPr="00DC3313" w:rsidRDefault="00D31134" w:rsidP="00D31134">
                            <w:pPr>
                              <w:rPr>
                                <w:sz w:val="16"/>
                                <w:szCs w:val="16"/>
                              </w:rPr>
                            </w:pPr>
                            <w:r w:rsidRPr="00DC3313">
                              <w:rPr>
                                <w:sz w:val="16"/>
                                <w:szCs w:val="16"/>
                              </w:rPr>
                              <w:t xml:space="preserve">5G Broadcast is meant to be used parallel to other services based on unicast transmissions in other bands. However, 5G Broadcast will be deployed in UHF band (470-694/698/702 MHz) with no uplink present in that band. UE is a smartphone. </w:t>
                            </w:r>
                          </w:p>
                          <w:p w14:paraId="335CD2A2" w14:textId="77777777" w:rsidR="00D31134" w:rsidRPr="00DC3313" w:rsidRDefault="00D31134" w:rsidP="00D31134">
                            <w:pPr>
                              <w:rPr>
                                <w:sz w:val="16"/>
                                <w:szCs w:val="16"/>
                              </w:rPr>
                            </w:pPr>
                            <w:r w:rsidRPr="00DC3313">
                              <w:rPr>
                                <w:sz w:val="16"/>
                                <w:szCs w:val="16"/>
                              </w:rPr>
                              <w:t>No agreement could be reached regarding the required refsens value so far. The following options can be offered:</w:t>
                            </w:r>
                          </w:p>
                          <w:p w14:paraId="0B095C4F" w14:textId="77777777" w:rsidR="00D31134" w:rsidRPr="00DC3313" w:rsidRDefault="00D31134" w:rsidP="00D31134">
                            <w:pPr>
                              <w:rPr>
                                <w:rFonts w:eastAsia="Times New Roman"/>
                                <w:iCs/>
                                <w:sz w:val="16"/>
                                <w:szCs w:val="16"/>
                                <w:lang w:val="en-US" w:eastAsia="zh-CN"/>
                              </w:rPr>
                            </w:pPr>
                            <w:r w:rsidRPr="00DC3313">
                              <w:rPr>
                                <w:rFonts w:eastAsia="Times New Roman"/>
                                <w:iCs/>
                                <w:sz w:val="16"/>
                                <w:szCs w:val="16"/>
                                <w:lang w:val="en-US" w:eastAsia="zh-CN"/>
                              </w:rPr>
                              <w:t>Option 1:</w:t>
                            </w:r>
                            <w:r w:rsidRPr="00DC3313">
                              <w:rPr>
                                <w:rFonts w:eastAsia="Times New Roman"/>
                                <w:iCs/>
                                <w:sz w:val="16"/>
                                <w:szCs w:val="16"/>
                                <w:lang w:val="en-US" w:eastAsia="zh-CN"/>
                              </w:rPr>
                              <w:tab/>
                              <w:t xml:space="preserve">Use a refsens value better than band n71 refsens as a starting point, assuming for the purpose of refsens definition that </w:t>
                            </w:r>
                            <w:r w:rsidRPr="00DC3313">
                              <w:rPr>
                                <w:rFonts w:eastAsia="Times New Roman"/>
                                <w:iCs/>
                                <w:sz w:val="16"/>
                                <w:szCs w:val="16"/>
                                <w:lang w:val="en-US" w:eastAsia="zh-CN"/>
                              </w:rPr>
                              <w:tab/>
                            </w:r>
                            <w:r w:rsidRPr="00DC3313">
                              <w:rPr>
                                <w:rFonts w:eastAsia="Times New Roman"/>
                                <w:iCs/>
                                <w:sz w:val="16"/>
                                <w:szCs w:val="16"/>
                                <w:lang w:val="en-US" w:eastAsia="zh-CN"/>
                              </w:rPr>
                              <w:tab/>
                              <w:t>there is no concurrent uplink in any band.</w:t>
                            </w:r>
                          </w:p>
                          <w:p w14:paraId="0126F2CF" w14:textId="77777777" w:rsidR="00D31134" w:rsidRPr="00DC3313" w:rsidRDefault="00D31134" w:rsidP="00D31134">
                            <w:pPr>
                              <w:rPr>
                                <w:rFonts w:eastAsia="Times New Roman"/>
                                <w:iCs/>
                                <w:sz w:val="16"/>
                                <w:szCs w:val="16"/>
                                <w:lang w:val="en-US" w:eastAsia="zh-CN"/>
                              </w:rPr>
                            </w:pPr>
                            <w:r w:rsidRPr="00DC3313">
                              <w:rPr>
                                <w:rFonts w:eastAsia="Times New Roman"/>
                                <w:iCs/>
                                <w:sz w:val="16"/>
                                <w:szCs w:val="16"/>
                                <w:lang w:val="en-US" w:eastAsia="zh-CN"/>
                              </w:rPr>
                              <w:t>Option 2:</w:t>
                            </w:r>
                            <w:r w:rsidRPr="00DC3313">
                              <w:rPr>
                                <w:rFonts w:eastAsia="Times New Roman"/>
                                <w:iCs/>
                                <w:sz w:val="16"/>
                                <w:szCs w:val="16"/>
                                <w:lang w:val="en-US" w:eastAsia="zh-CN"/>
                              </w:rPr>
                              <w:tab/>
                              <w:t xml:space="preserve">Derive refsens from basic principles without necessarily using n71 as a baseline.  </w:t>
                            </w:r>
                          </w:p>
                          <w:p w14:paraId="4E3D93D7" w14:textId="77777777" w:rsidR="00D31134" w:rsidRPr="00DC3313" w:rsidRDefault="00D31134" w:rsidP="00D31134">
                            <w:pPr>
                              <w:spacing w:afterLines="50" w:after="120"/>
                              <w:rPr>
                                <w:bCs/>
                                <w:sz w:val="16"/>
                                <w:szCs w:val="16"/>
                                <w:lang w:eastAsia="zh-CN"/>
                              </w:rPr>
                            </w:pPr>
                            <w:r w:rsidRPr="00DC3313">
                              <w:rPr>
                                <w:b/>
                                <w:sz w:val="16"/>
                                <w:szCs w:val="16"/>
                                <w:lang w:eastAsia="zh-CN"/>
                              </w:rPr>
                              <w:t>Way forward:</w:t>
                            </w:r>
                            <w:r w:rsidRPr="00DC3313">
                              <w:rPr>
                                <w:b/>
                                <w:sz w:val="16"/>
                                <w:szCs w:val="16"/>
                                <w:lang w:eastAsia="zh-CN"/>
                              </w:rPr>
                              <w:tab/>
                            </w:r>
                            <w:r w:rsidRPr="00DC3313">
                              <w:rPr>
                                <w:bCs/>
                                <w:sz w:val="16"/>
                                <w:szCs w:val="16"/>
                                <w:lang w:eastAsia="zh-CN"/>
                              </w:rPr>
                              <w:t xml:space="preserve">Further discuss the issue and invite companies to provide the necessary information. </w:t>
                            </w:r>
                          </w:p>
                          <w:p w14:paraId="2B5D7221" w14:textId="77777777" w:rsidR="00D31134" w:rsidRDefault="00D31134" w:rsidP="00D3113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890C7" id="_x0000_t202" coordsize="21600,21600" o:spt="202" path="m,l,21600r21600,l21600,xe">
                <v:stroke joinstyle="miter"/>
                <v:path gradientshapeok="t" o:connecttype="rect"/>
              </v:shapetype>
              <v:shape id="Text Box 2" o:spid="_x0000_s1026" type="#_x0000_t202" style="position:absolute;margin-left:2.85pt;margin-top:14.2pt;width:484.7pt;height:145.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">
                <v:textbox>
                  <w:txbxContent>
                    <w:p w14:paraId="33085E9B" w14:textId="77777777" w:rsidR="00D31134" w:rsidRPr="00DC3313" w:rsidRDefault="00D31134" w:rsidP="00D31134">
                      <w:pPr>
                        <w:pStyle w:val="Heading2"/>
                        <w:spacing w:before="0"/>
                        <w:rPr>
                          <w:sz w:val="21"/>
                          <w:szCs w:val="21"/>
                        </w:rPr>
                      </w:pPr>
                      <w:r w:rsidRPr="00DC3313">
                        <w:rPr>
                          <w:sz w:val="21"/>
                          <w:szCs w:val="21"/>
                        </w:rPr>
                        <w:t xml:space="preserve">Sub-topic 3-1-1: </w:t>
                      </w:r>
                      <w:proofErr w:type="spellStart"/>
                      <w:r w:rsidRPr="00DC3313">
                        <w:rPr>
                          <w:sz w:val="21"/>
                          <w:szCs w:val="21"/>
                        </w:rPr>
                        <w:t>Refsens</w:t>
                      </w:r>
                      <w:proofErr w:type="spellEnd"/>
                      <w:r w:rsidRPr="00DC3313">
                        <w:rPr>
                          <w:sz w:val="21"/>
                          <w:szCs w:val="21"/>
                        </w:rPr>
                        <w:t xml:space="preserve"> value</w:t>
                      </w:r>
                    </w:p>
                    <w:p w14:paraId="63223BCB" w14:textId="77777777" w:rsidR="00D31134" w:rsidRPr="00DC3313" w:rsidRDefault="00D31134" w:rsidP="00D31134">
                      <w:pPr>
                        <w:rPr>
                          <w:sz w:val="16"/>
                          <w:szCs w:val="16"/>
                        </w:rPr>
                      </w:pPr>
                      <w:r w:rsidRPr="00DC3313">
                        <w:rPr>
                          <w:sz w:val="16"/>
                          <w:szCs w:val="16"/>
                        </w:rPr>
                        <w:t xml:space="preserve">5G Broadcast is meant to be used parallel to other services based on unicast transmissions in other bands. However, 5G Broadcast will be deployed in UHF band (470-694/698/702 MHz) with no uplink present in that band. UE is a smartphone. </w:t>
                      </w:r>
                    </w:p>
                    <w:p w14:paraId="335CD2A2" w14:textId="77777777" w:rsidR="00D31134" w:rsidRPr="00DC3313" w:rsidRDefault="00D31134" w:rsidP="00D31134">
                      <w:pPr>
                        <w:rPr>
                          <w:sz w:val="16"/>
                          <w:szCs w:val="16"/>
                        </w:rPr>
                      </w:pPr>
                      <w:r w:rsidRPr="00DC3313">
                        <w:rPr>
                          <w:sz w:val="16"/>
                          <w:szCs w:val="16"/>
                        </w:rPr>
                        <w:t xml:space="preserve">No agreement could be reached regarding the required </w:t>
                      </w:r>
                      <w:proofErr w:type="spellStart"/>
                      <w:r w:rsidRPr="00DC3313">
                        <w:rPr>
                          <w:sz w:val="16"/>
                          <w:szCs w:val="16"/>
                        </w:rPr>
                        <w:t>refsens</w:t>
                      </w:r>
                      <w:proofErr w:type="spellEnd"/>
                      <w:r w:rsidRPr="00DC3313">
                        <w:rPr>
                          <w:sz w:val="16"/>
                          <w:szCs w:val="16"/>
                        </w:rPr>
                        <w:t xml:space="preserve"> value so far. The following options can be offered:</w:t>
                      </w:r>
                    </w:p>
                    <w:p w14:paraId="0B095C4F" w14:textId="77777777" w:rsidR="00D31134" w:rsidRPr="00DC3313" w:rsidRDefault="00D31134" w:rsidP="00D31134">
                      <w:pPr>
                        <w:rPr>
                          <w:rFonts w:eastAsia="Times New Roman"/>
                          <w:iCs/>
                          <w:sz w:val="16"/>
                          <w:szCs w:val="16"/>
                          <w:lang w:val="en-US" w:eastAsia="zh-CN"/>
                        </w:rPr>
                      </w:pPr>
                      <w:r w:rsidRPr="00DC3313">
                        <w:rPr>
                          <w:rFonts w:eastAsia="Times New Roman"/>
                          <w:iCs/>
                          <w:sz w:val="16"/>
                          <w:szCs w:val="16"/>
                          <w:lang w:val="en-US" w:eastAsia="zh-CN"/>
                        </w:rPr>
                        <w:t>Option 1:</w:t>
                      </w:r>
                      <w:r w:rsidRPr="00DC3313">
                        <w:rPr>
                          <w:rFonts w:eastAsia="Times New Roman"/>
                          <w:iCs/>
                          <w:sz w:val="16"/>
                          <w:szCs w:val="16"/>
                          <w:lang w:val="en-US" w:eastAsia="zh-CN"/>
                        </w:rPr>
                        <w:tab/>
                        <w:t xml:space="preserve">Use a </w:t>
                      </w:r>
                      <w:proofErr w:type="spellStart"/>
                      <w:r w:rsidRPr="00DC3313">
                        <w:rPr>
                          <w:rFonts w:eastAsia="Times New Roman"/>
                          <w:iCs/>
                          <w:sz w:val="16"/>
                          <w:szCs w:val="16"/>
                          <w:lang w:val="en-US" w:eastAsia="zh-CN"/>
                        </w:rPr>
                        <w:t>refsens</w:t>
                      </w:r>
                      <w:proofErr w:type="spellEnd"/>
                      <w:r w:rsidRPr="00DC3313">
                        <w:rPr>
                          <w:rFonts w:eastAsia="Times New Roman"/>
                          <w:iCs/>
                          <w:sz w:val="16"/>
                          <w:szCs w:val="16"/>
                          <w:lang w:val="en-US" w:eastAsia="zh-CN"/>
                        </w:rPr>
                        <w:t xml:space="preserve"> value better than band n71 </w:t>
                      </w:r>
                      <w:proofErr w:type="spellStart"/>
                      <w:r w:rsidRPr="00DC3313">
                        <w:rPr>
                          <w:rFonts w:eastAsia="Times New Roman"/>
                          <w:iCs/>
                          <w:sz w:val="16"/>
                          <w:szCs w:val="16"/>
                          <w:lang w:val="en-US" w:eastAsia="zh-CN"/>
                        </w:rPr>
                        <w:t>refsens</w:t>
                      </w:r>
                      <w:proofErr w:type="spellEnd"/>
                      <w:r w:rsidRPr="00DC3313">
                        <w:rPr>
                          <w:rFonts w:eastAsia="Times New Roman"/>
                          <w:iCs/>
                          <w:sz w:val="16"/>
                          <w:szCs w:val="16"/>
                          <w:lang w:val="en-US" w:eastAsia="zh-CN"/>
                        </w:rPr>
                        <w:t xml:space="preserve"> as a starting point, assuming for the purpose of </w:t>
                      </w:r>
                      <w:proofErr w:type="spellStart"/>
                      <w:r w:rsidRPr="00DC3313">
                        <w:rPr>
                          <w:rFonts w:eastAsia="Times New Roman"/>
                          <w:iCs/>
                          <w:sz w:val="16"/>
                          <w:szCs w:val="16"/>
                          <w:lang w:val="en-US" w:eastAsia="zh-CN"/>
                        </w:rPr>
                        <w:t>refsens</w:t>
                      </w:r>
                      <w:proofErr w:type="spellEnd"/>
                      <w:r w:rsidRPr="00DC3313">
                        <w:rPr>
                          <w:rFonts w:eastAsia="Times New Roman"/>
                          <w:iCs/>
                          <w:sz w:val="16"/>
                          <w:szCs w:val="16"/>
                          <w:lang w:val="en-US" w:eastAsia="zh-CN"/>
                        </w:rPr>
                        <w:t xml:space="preserve"> definition that </w:t>
                      </w:r>
                      <w:r w:rsidRPr="00DC3313">
                        <w:rPr>
                          <w:rFonts w:eastAsia="Times New Roman"/>
                          <w:iCs/>
                          <w:sz w:val="16"/>
                          <w:szCs w:val="16"/>
                          <w:lang w:val="en-US" w:eastAsia="zh-CN"/>
                        </w:rPr>
                        <w:tab/>
                      </w:r>
                      <w:r w:rsidRPr="00DC3313">
                        <w:rPr>
                          <w:rFonts w:eastAsia="Times New Roman"/>
                          <w:iCs/>
                          <w:sz w:val="16"/>
                          <w:szCs w:val="16"/>
                          <w:lang w:val="en-US" w:eastAsia="zh-CN"/>
                        </w:rPr>
                        <w:tab/>
                        <w:t>there is no concurrent uplink in any band.</w:t>
                      </w:r>
                    </w:p>
                    <w:p w14:paraId="0126F2CF" w14:textId="77777777" w:rsidR="00D31134" w:rsidRPr="00DC3313" w:rsidRDefault="00D31134" w:rsidP="00D31134">
                      <w:pPr>
                        <w:rPr>
                          <w:rFonts w:eastAsia="Times New Roman"/>
                          <w:iCs/>
                          <w:sz w:val="16"/>
                          <w:szCs w:val="16"/>
                          <w:lang w:val="en-US" w:eastAsia="zh-CN"/>
                        </w:rPr>
                      </w:pPr>
                      <w:r w:rsidRPr="00DC3313">
                        <w:rPr>
                          <w:rFonts w:eastAsia="Times New Roman"/>
                          <w:iCs/>
                          <w:sz w:val="16"/>
                          <w:szCs w:val="16"/>
                          <w:lang w:val="en-US" w:eastAsia="zh-CN"/>
                        </w:rPr>
                        <w:t>Option 2:</w:t>
                      </w:r>
                      <w:r w:rsidRPr="00DC3313">
                        <w:rPr>
                          <w:rFonts w:eastAsia="Times New Roman"/>
                          <w:iCs/>
                          <w:sz w:val="16"/>
                          <w:szCs w:val="16"/>
                          <w:lang w:val="en-US" w:eastAsia="zh-CN"/>
                        </w:rPr>
                        <w:tab/>
                        <w:t xml:space="preserve">Derive </w:t>
                      </w:r>
                      <w:proofErr w:type="spellStart"/>
                      <w:r w:rsidRPr="00DC3313">
                        <w:rPr>
                          <w:rFonts w:eastAsia="Times New Roman"/>
                          <w:iCs/>
                          <w:sz w:val="16"/>
                          <w:szCs w:val="16"/>
                          <w:lang w:val="en-US" w:eastAsia="zh-CN"/>
                        </w:rPr>
                        <w:t>refsens</w:t>
                      </w:r>
                      <w:proofErr w:type="spellEnd"/>
                      <w:r w:rsidRPr="00DC3313">
                        <w:rPr>
                          <w:rFonts w:eastAsia="Times New Roman"/>
                          <w:iCs/>
                          <w:sz w:val="16"/>
                          <w:szCs w:val="16"/>
                          <w:lang w:val="en-US" w:eastAsia="zh-CN"/>
                        </w:rPr>
                        <w:t xml:space="preserve"> from basic principles without necessarily using n71 as a baseline.  </w:t>
                      </w:r>
                    </w:p>
                    <w:p w14:paraId="4E3D93D7" w14:textId="77777777" w:rsidR="00D31134" w:rsidRPr="00DC3313" w:rsidRDefault="00D31134" w:rsidP="00D31134">
                      <w:pPr>
                        <w:spacing w:afterLines="50" w:after="120"/>
                        <w:rPr>
                          <w:bCs/>
                          <w:sz w:val="16"/>
                          <w:szCs w:val="16"/>
                          <w:lang w:eastAsia="zh-CN"/>
                        </w:rPr>
                      </w:pPr>
                      <w:r w:rsidRPr="00DC3313">
                        <w:rPr>
                          <w:b/>
                          <w:sz w:val="16"/>
                          <w:szCs w:val="16"/>
                          <w:lang w:eastAsia="zh-CN"/>
                        </w:rPr>
                        <w:t>Way forward:</w:t>
                      </w:r>
                      <w:r w:rsidRPr="00DC3313">
                        <w:rPr>
                          <w:b/>
                          <w:sz w:val="16"/>
                          <w:szCs w:val="16"/>
                          <w:lang w:eastAsia="zh-CN"/>
                        </w:rPr>
                        <w:tab/>
                      </w:r>
                      <w:r w:rsidRPr="00DC3313">
                        <w:rPr>
                          <w:bCs/>
                          <w:sz w:val="16"/>
                          <w:szCs w:val="16"/>
                          <w:lang w:eastAsia="zh-CN"/>
                        </w:rPr>
                        <w:t xml:space="preserve">Further discuss the issue and invite companies to provide the necessary information. </w:t>
                      </w:r>
                    </w:p>
                    <w:p w14:paraId="2B5D7221" w14:textId="77777777" w:rsidR="00D31134" w:rsidRDefault="00D31134" w:rsidP="00D31134"/>
                  </w:txbxContent>
                </v:textbox>
                <w10:wrap type="square"/>
              </v:shape>
            </w:pict>
          </mc:Fallback>
        </mc:AlternateContent>
      </w:r>
    </w:p>
    <w:p w14:paraId="78E86F25" w14:textId="1C8FC1A7" w:rsidR="00D31134" w:rsidRDefault="00D31134" w:rsidP="00D31134">
      <w:pPr>
        <w:rPr>
          <w:lang w:val="en-US"/>
        </w:rPr>
      </w:pPr>
      <w:r>
        <w:rPr>
          <w:lang w:val="en-US"/>
        </w:rPr>
        <w:t>There has been a proposal to reuse band 71 sensitivity requirement for 5G terrestrial broadcast, however, the band 71 REFSENS is affected by duplexer insertion loss and desensitization due to uplink. The band for 5G terrestrial broadcast is standalone downlink only (SDO)</w:t>
      </w:r>
      <w:r w:rsidR="002F7414">
        <w:rPr>
          <w:lang w:val="en-US"/>
        </w:rPr>
        <w:t xml:space="preserve"> and thus band 71 should not be used as a reference</w:t>
      </w:r>
      <w:r>
        <w:rPr>
          <w:lang w:val="en-US"/>
        </w:rPr>
        <w:t xml:space="preserve">. </w:t>
      </w:r>
    </w:p>
    <w:p w14:paraId="07FCCAB7" w14:textId="59F15109" w:rsidR="00D31134" w:rsidRPr="0096516A" w:rsidRDefault="00D31134" w:rsidP="00D31134">
      <w:pPr>
        <w:rPr>
          <w:b/>
          <w:bCs/>
          <w:i/>
          <w:iCs/>
          <w:lang w:val="en-US"/>
        </w:rPr>
      </w:pPr>
      <w:r w:rsidRPr="0096516A">
        <w:rPr>
          <w:b/>
          <w:bCs/>
          <w:i/>
          <w:iCs/>
          <w:lang w:val="en-US"/>
        </w:rPr>
        <w:t>Observation</w:t>
      </w:r>
      <w:r>
        <w:rPr>
          <w:b/>
          <w:bCs/>
          <w:i/>
          <w:iCs/>
          <w:lang w:val="en-US"/>
        </w:rPr>
        <w:t xml:space="preserve"> 1</w:t>
      </w:r>
      <w:r w:rsidRPr="0096516A">
        <w:rPr>
          <w:b/>
          <w:bCs/>
          <w:i/>
          <w:iCs/>
          <w:lang w:val="en-US"/>
        </w:rPr>
        <w:t xml:space="preserve">: FDD Band 71 REFSENS is not a good </w:t>
      </w:r>
      <w:r>
        <w:rPr>
          <w:b/>
          <w:bCs/>
          <w:i/>
          <w:iCs/>
          <w:lang w:val="en-US"/>
        </w:rPr>
        <w:t>reference</w:t>
      </w:r>
      <w:r w:rsidRPr="0096516A">
        <w:rPr>
          <w:b/>
          <w:bCs/>
          <w:i/>
          <w:iCs/>
          <w:lang w:val="en-US"/>
        </w:rPr>
        <w:t xml:space="preserve"> </w:t>
      </w:r>
      <w:r>
        <w:rPr>
          <w:b/>
          <w:bCs/>
          <w:i/>
          <w:iCs/>
          <w:lang w:val="en-US"/>
        </w:rPr>
        <w:t>for the SDO band</w:t>
      </w:r>
      <w:r w:rsidRPr="0096516A">
        <w:rPr>
          <w:b/>
          <w:bCs/>
          <w:i/>
          <w:iCs/>
          <w:lang w:val="en-US"/>
        </w:rPr>
        <w:t>.</w:t>
      </w:r>
    </w:p>
    <w:p w14:paraId="1D7578C7" w14:textId="44A829F8" w:rsidR="002F7414" w:rsidRDefault="00D31134" w:rsidP="00D31134">
      <w:pPr>
        <w:rPr>
          <w:lang w:val="en-US"/>
        </w:rPr>
      </w:pPr>
      <w:r>
        <w:rPr>
          <w:lang w:val="en-US"/>
        </w:rPr>
        <w:t xml:space="preserve">For DVB-H receiver implementation, total noise figure of 6 dB is assumed </w:t>
      </w:r>
      <w:r>
        <w:t xml:space="preserve">[12]. </w:t>
      </w:r>
      <w:r>
        <w:rPr>
          <w:lang w:val="en-US"/>
        </w:rPr>
        <w:t>UE noise figure is assumed 9 dB for in-car and indoor scenarios in SI evaluation TR 38.776</w:t>
      </w:r>
      <w:r w:rsidR="002F7414">
        <w:rPr>
          <w:lang w:val="en-US"/>
        </w:rPr>
        <w:t>, which is consistent with the assumption of most of E-UTRA bands</w:t>
      </w:r>
      <w:r>
        <w:rPr>
          <w:lang w:val="en-US"/>
        </w:rPr>
        <w:t xml:space="preserve">. </w:t>
      </w:r>
      <w:r w:rsidR="002F7414">
        <w:rPr>
          <w:lang w:val="en-US"/>
        </w:rPr>
        <w:t>As</w:t>
      </w:r>
      <w:r>
        <w:rPr>
          <w:lang w:val="en-US"/>
        </w:rPr>
        <w:t xml:space="preserve"> </w:t>
      </w:r>
      <w:r w:rsidR="002F7414">
        <w:rPr>
          <w:lang w:val="en-US"/>
        </w:rPr>
        <w:t xml:space="preserve">the </w:t>
      </w:r>
      <w:r w:rsidR="00D26317">
        <w:rPr>
          <w:lang w:val="en-US"/>
        </w:rPr>
        <w:t xml:space="preserve">filter </w:t>
      </w:r>
      <w:r>
        <w:rPr>
          <w:lang w:val="en-US"/>
        </w:rPr>
        <w:t xml:space="preserve">insertion loss </w:t>
      </w:r>
      <w:r w:rsidR="00D26317">
        <w:rPr>
          <w:lang w:val="en-US"/>
        </w:rPr>
        <w:t>should be consistent with those assumptions</w:t>
      </w:r>
      <w:r w:rsidR="002F7414">
        <w:rPr>
          <w:lang w:val="en-US"/>
        </w:rPr>
        <w:t xml:space="preserve"> and can be minimized if multiple sub-band filters are assumed to cover the DL frequency range (even up to the entire UHF). It is expected that a similar requirement as other downlink only bands (band 32 and 69, etc) is a more appropriate reference band for 5G broadcast band.</w:t>
      </w:r>
    </w:p>
    <w:p w14:paraId="0CB30662" w14:textId="739DB026" w:rsidR="00D31134" w:rsidRDefault="00D31134" w:rsidP="00D31134">
      <w:pPr>
        <w:rPr>
          <w:b/>
          <w:bCs/>
          <w:i/>
          <w:iCs/>
          <w:lang w:val="en-US"/>
        </w:rPr>
      </w:pPr>
      <w:r w:rsidRPr="0096516A">
        <w:rPr>
          <w:b/>
          <w:bCs/>
          <w:i/>
          <w:iCs/>
          <w:lang w:val="en-US"/>
        </w:rPr>
        <w:t>Observation</w:t>
      </w:r>
      <w:r>
        <w:rPr>
          <w:b/>
          <w:bCs/>
          <w:i/>
          <w:iCs/>
          <w:lang w:val="en-US"/>
        </w:rPr>
        <w:t xml:space="preserve"> 2</w:t>
      </w:r>
      <w:r w:rsidRPr="0096516A">
        <w:rPr>
          <w:b/>
          <w:bCs/>
          <w:i/>
          <w:iCs/>
          <w:lang w:val="en-US"/>
        </w:rPr>
        <w:t xml:space="preserve">: </w:t>
      </w:r>
      <w:r>
        <w:rPr>
          <w:b/>
          <w:bCs/>
          <w:i/>
          <w:iCs/>
          <w:lang w:val="en-US"/>
        </w:rPr>
        <w:t xml:space="preserve">The same reference as SDL bands (band 32 and 69, etc) would be </w:t>
      </w:r>
      <w:r w:rsidR="00FA5D2B">
        <w:rPr>
          <w:b/>
          <w:bCs/>
          <w:i/>
          <w:iCs/>
          <w:lang w:val="en-US"/>
        </w:rPr>
        <w:t>feasible</w:t>
      </w:r>
      <w:r>
        <w:rPr>
          <w:b/>
          <w:bCs/>
          <w:i/>
          <w:iCs/>
          <w:lang w:val="en-US"/>
        </w:rPr>
        <w:t xml:space="preserve"> assuming </w:t>
      </w:r>
      <w:r w:rsidR="002F7414">
        <w:rPr>
          <w:b/>
          <w:bCs/>
          <w:i/>
          <w:iCs/>
          <w:lang w:val="en-US"/>
        </w:rPr>
        <w:t xml:space="preserve">that </w:t>
      </w:r>
      <w:r>
        <w:rPr>
          <w:b/>
          <w:bCs/>
          <w:i/>
          <w:iCs/>
          <w:lang w:val="en-US"/>
        </w:rPr>
        <w:t>multiple sub-band filters</w:t>
      </w:r>
      <w:r w:rsidR="00D26317">
        <w:rPr>
          <w:b/>
          <w:bCs/>
          <w:i/>
          <w:iCs/>
          <w:lang w:val="en-US"/>
        </w:rPr>
        <w:t xml:space="preserve"> are used to cover t</w:t>
      </w:r>
      <w:r w:rsidR="002F7414">
        <w:rPr>
          <w:b/>
          <w:bCs/>
          <w:i/>
          <w:iCs/>
          <w:lang w:val="en-US"/>
        </w:rPr>
        <w:t>he SDO band</w:t>
      </w:r>
      <w:r>
        <w:rPr>
          <w:b/>
          <w:bCs/>
          <w:i/>
          <w:iCs/>
          <w:lang w:val="en-US"/>
        </w:rPr>
        <w:t>.</w:t>
      </w:r>
    </w:p>
    <w:p w14:paraId="3663E90D" w14:textId="56494A91" w:rsidR="00D31134" w:rsidRPr="0096516A" w:rsidRDefault="002F7414" w:rsidP="00D31134">
      <w:pPr>
        <w:rPr>
          <w:b/>
          <w:bCs/>
          <w:i/>
          <w:iCs/>
          <w:lang w:val="en-US"/>
        </w:rPr>
      </w:pPr>
      <w:r w:rsidRPr="00DC3313">
        <w:rPr>
          <w:b/>
          <w:bCs/>
          <w:noProof/>
          <w:u w:val="single"/>
        </w:rPr>
        <w:lastRenderedPageBreak/>
        <mc:AlternateContent>
          <mc:Choice Requires="wps">
            <w:drawing>
              <wp:anchor distT="45720" distB="45720" distL="114300" distR="114300" simplePos="0" relativeHeight="251661312" behindDoc="0" locked="0" layoutInCell="1" allowOverlap="1" wp14:anchorId="699FA74A" wp14:editId="6A0B0DCA">
                <wp:simplePos x="0" y="0"/>
                <wp:positionH relativeFrom="column">
                  <wp:posOffset>-71755</wp:posOffset>
                </wp:positionH>
                <wp:positionV relativeFrom="paragraph">
                  <wp:posOffset>222720</wp:posOffset>
                </wp:positionV>
                <wp:extent cx="6155690" cy="3074035"/>
                <wp:effectExtent l="0" t="0" r="16510" b="1206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690" cy="3074035"/>
                        </a:xfrm>
                        <a:prstGeom prst="rect">
                          <a:avLst/>
                        </a:prstGeom>
                        <a:solidFill>
                          <a:srgbClr val="FFFFFF"/>
                        </a:solidFill>
                        <a:ln w="9525">
                          <a:solidFill>
                            <a:srgbClr val="000000"/>
                          </a:solidFill>
                          <a:miter lim="800000"/>
                          <a:headEnd/>
                          <a:tailEnd/>
                        </a:ln>
                      </wps:spPr>
                      <wps:txbx>
                        <w:txbxContent>
                          <w:p w14:paraId="5BACED3B" w14:textId="77777777" w:rsidR="009A65B6" w:rsidRPr="00DC3313" w:rsidRDefault="009A65B6" w:rsidP="009A65B6">
                            <w:pPr>
                              <w:pStyle w:val="Heading2"/>
                              <w:rPr>
                                <w:sz w:val="21"/>
                                <w:szCs w:val="21"/>
                              </w:rPr>
                            </w:pPr>
                            <w:r w:rsidRPr="00DC3313">
                              <w:rPr>
                                <w:sz w:val="21"/>
                                <w:szCs w:val="21"/>
                              </w:rPr>
                              <w:t>Sub-topic 3-2-1: UE channel filter assumption</w:t>
                            </w:r>
                          </w:p>
                          <w:p w14:paraId="1415E1E1" w14:textId="77777777" w:rsidR="009A65B6" w:rsidRPr="00DC3313" w:rsidRDefault="009A65B6" w:rsidP="009A65B6">
                            <w:pPr>
                              <w:rPr>
                                <w:sz w:val="16"/>
                                <w:szCs w:val="16"/>
                              </w:rPr>
                            </w:pPr>
                            <w:r w:rsidRPr="00DC3313">
                              <w:rPr>
                                <w:sz w:val="16"/>
                                <w:szCs w:val="16"/>
                              </w:rPr>
                              <w:t xml:space="preserve">The WID states that no new (dedicated) filters, i.e. 6, 7 or 8 MHz, will be considered for the UE. </w:t>
                            </w:r>
                          </w:p>
                          <w:p w14:paraId="2687285E" w14:textId="77777777" w:rsidR="009A65B6" w:rsidRPr="00DC3313" w:rsidRDefault="009A65B6" w:rsidP="009A65B6">
                            <w:pPr>
                              <w:rPr>
                                <w:bCs/>
                                <w:sz w:val="16"/>
                                <w:szCs w:val="16"/>
                                <w:lang w:eastAsia="zh-CN"/>
                              </w:rPr>
                            </w:pPr>
                            <w:r w:rsidRPr="00DC3313">
                              <w:rPr>
                                <w:b/>
                                <w:sz w:val="16"/>
                                <w:szCs w:val="16"/>
                                <w:lang w:eastAsia="zh-CN"/>
                              </w:rPr>
                              <w:t xml:space="preserve">Way forward: </w:t>
                            </w:r>
                            <w:r w:rsidRPr="00DC3313">
                              <w:rPr>
                                <w:bCs/>
                                <w:sz w:val="16"/>
                                <w:szCs w:val="16"/>
                                <w:lang w:eastAsia="zh-CN"/>
                              </w:rPr>
                              <w:t>Proceed with WID as agreed and use 10 MHz filter. Companies are requested to document UE filter bandwidth assumptions when presenting simulation results and measurements.</w:t>
                            </w:r>
                          </w:p>
                          <w:p w14:paraId="2A245765" w14:textId="77777777" w:rsidR="009A65B6" w:rsidRPr="00DC3313" w:rsidRDefault="009A65B6" w:rsidP="009A65B6">
                            <w:pPr>
                              <w:pStyle w:val="Heading2"/>
                              <w:rPr>
                                <w:sz w:val="21"/>
                                <w:szCs w:val="21"/>
                              </w:rPr>
                            </w:pPr>
                            <w:r w:rsidRPr="00DC3313">
                              <w:rPr>
                                <w:sz w:val="21"/>
                                <w:szCs w:val="21"/>
                              </w:rPr>
                              <w:t>Sub-topic 3-2-2: ACS placement</w:t>
                            </w:r>
                          </w:p>
                          <w:p w14:paraId="4F398ED7" w14:textId="77777777" w:rsidR="009A65B6" w:rsidRPr="00DC3313" w:rsidRDefault="009A65B6" w:rsidP="009A65B6">
                            <w:pPr>
                              <w:rPr>
                                <w:sz w:val="16"/>
                                <w:szCs w:val="16"/>
                              </w:rPr>
                            </w:pPr>
                            <w:r w:rsidRPr="00DC3313">
                              <w:rPr>
                                <w:sz w:val="16"/>
                                <w:szCs w:val="16"/>
                              </w:rPr>
                              <w:t>5G Broadcast will be deployed in the UHF band in terms of 6, 7 and 8 MHz carrier bandwidth. Therefore, it would be straightforward to use these placements for the evaluation of ACS, However, the WID foresees to “</w:t>
                            </w:r>
                            <w:r w:rsidRPr="00DC3313">
                              <w:rPr>
                                <w:bCs/>
                                <w:sz w:val="16"/>
                                <w:szCs w:val="16"/>
                                <w:lang w:val="en-US"/>
                              </w:rPr>
                              <w:t>reuse existing requirements for 10 MHz as much as possible</w:t>
                            </w:r>
                            <w:r w:rsidRPr="00DC3313">
                              <w:rPr>
                                <w:sz w:val="16"/>
                                <w:szCs w:val="16"/>
                              </w:rPr>
                              <w:t>”.</w:t>
                            </w:r>
                          </w:p>
                          <w:p w14:paraId="6E299D14" w14:textId="77777777" w:rsidR="009A65B6" w:rsidRPr="00DC3313" w:rsidRDefault="009A65B6" w:rsidP="009A65B6">
                            <w:pPr>
                              <w:rPr>
                                <w:bCs/>
                                <w:sz w:val="16"/>
                                <w:szCs w:val="16"/>
                                <w:lang w:eastAsia="zh-CN"/>
                              </w:rPr>
                            </w:pPr>
                            <w:r w:rsidRPr="00DC3313">
                              <w:rPr>
                                <w:b/>
                                <w:sz w:val="16"/>
                                <w:szCs w:val="16"/>
                                <w:lang w:eastAsia="zh-CN"/>
                              </w:rPr>
                              <w:t>Way forward:</w:t>
                            </w:r>
                            <w:r w:rsidRPr="00DC3313">
                              <w:rPr>
                                <w:b/>
                                <w:sz w:val="16"/>
                                <w:szCs w:val="16"/>
                                <w:lang w:eastAsia="zh-CN"/>
                              </w:rPr>
                              <w:tab/>
                            </w:r>
                            <w:r w:rsidRPr="00DC3313">
                              <w:rPr>
                                <w:sz w:val="16"/>
                                <w:szCs w:val="16"/>
                              </w:rPr>
                              <w:t xml:space="preserve"> </w:t>
                            </w:r>
                            <w:r w:rsidRPr="00DC3313">
                              <w:rPr>
                                <w:bCs/>
                                <w:sz w:val="16"/>
                                <w:szCs w:val="16"/>
                                <w:lang w:eastAsia="zh-CN"/>
                              </w:rPr>
                              <w:t>Consider further which ACS placement to assume. Companies are requested to document the placement of interfering signals when presenting simulations and measurements.</w:t>
                            </w:r>
                          </w:p>
                          <w:p w14:paraId="4D7BF356" w14:textId="77777777" w:rsidR="009A65B6" w:rsidRPr="00DC3313" w:rsidRDefault="009A65B6" w:rsidP="009A65B6">
                            <w:pPr>
                              <w:pStyle w:val="Heading2"/>
                              <w:rPr>
                                <w:sz w:val="21"/>
                                <w:szCs w:val="21"/>
                              </w:rPr>
                            </w:pPr>
                            <w:r w:rsidRPr="00DC3313">
                              <w:rPr>
                                <w:sz w:val="21"/>
                                <w:szCs w:val="21"/>
                              </w:rPr>
                              <w:t>Sub-topic 3-2-3: Inclusion of EN303 340</w:t>
                            </w:r>
                          </w:p>
                          <w:p w14:paraId="273319D0" w14:textId="77777777" w:rsidR="009A65B6" w:rsidRPr="00DC3313" w:rsidRDefault="009A65B6" w:rsidP="009A65B6">
                            <w:pPr>
                              <w:rPr>
                                <w:rFonts w:eastAsia="Times New Roman"/>
                                <w:i/>
                                <w:color w:val="0070C0"/>
                                <w:sz w:val="16"/>
                                <w:szCs w:val="16"/>
                                <w:lang w:val="en-US" w:eastAsia="zh-CN"/>
                              </w:rPr>
                            </w:pPr>
                            <w:r w:rsidRPr="00DC3313">
                              <w:rPr>
                                <w:rFonts w:eastAsia="Times New Roman"/>
                                <w:iCs/>
                                <w:sz w:val="16"/>
                                <w:szCs w:val="16"/>
                                <w:lang w:val="en-US" w:eastAsia="zh-CN"/>
                              </w:rPr>
                              <w:t>Basing the adjustment of ACS and blocking requirements on EN 303 340 seems to be acceptable. It was agreed that a system coexistence simulation study is not needed.</w:t>
                            </w:r>
                          </w:p>
                          <w:p w14:paraId="6E7205CB" w14:textId="77777777" w:rsidR="009A65B6" w:rsidRPr="00DC3313" w:rsidRDefault="009A65B6" w:rsidP="009A65B6">
                            <w:pPr>
                              <w:rPr>
                                <w:bCs/>
                                <w:sz w:val="16"/>
                                <w:szCs w:val="16"/>
                                <w:lang w:eastAsia="zh-CN"/>
                              </w:rPr>
                            </w:pPr>
                            <w:r w:rsidRPr="00DC3313">
                              <w:rPr>
                                <w:b/>
                                <w:sz w:val="16"/>
                                <w:szCs w:val="16"/>
                                <w:lang w:eastAsia="zh-CN"/>
                              </w:rPr>
                              <w:t xml:space="preserve">Way forward: </w:t>
                            </w:r>
                            <w:r w:rsidRPr="00DC3313">
                              <w:rPr>
                                <w:bCs/>
                                <w:sz w:val="16"/>
                                <w:szCs w:val="16"/>
                                <w:lang w:eastAsia="zh-CN"/>
                              </w:rPr>
                              <w:t>Include EN 303 340 as a basis for the adjustment for ACS and blocking requirements.</w:t>
                            </w:r>
                          </w:p>
                          <w:p w14:paraId="3EAAC0CB" w14:textId="77777777" w:rsidR="00D31134" w:rsidRDefault="00D31134" w:rsidP="00D3113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9FA74A" id="_x0000_s1027" type="#_x0000_t202" style="position:absolute;margin-left:-5.65pt;margin-top:17.55pt;width:484.7pt;height:242.0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">
                <v:textbox>
                  <w:txbxContent>
                    <w:p w14:paraId="5BACED3B" w14:textId="77777777" w:rsidR="009A65B6" w:rsidRPr="00DC3313" w:rsidRDefault="009A65B6" w:rsidP="009A65B6">
                      <w:pPr>
                        <w:pStyle w:val="Heading2"/>
                        <w:rPr>
                          <w:sz w:val="21"/>
                          <w:szCs w:val="21"/>
                        </w:rPr>
                      </w:pPr>
                      <w:r w:rsidRPr="00DC3313">
                        <w:rPr>
                          <w:sz w:val="21"/>
                          <w:szCs w:val="21"/>
                        </w:rPr>
                        <w:t>Sub-topic 3-2-1: UE channel filter assumption</w:t>
                      </w:r>
                    </w:p>
                    <w:p w14:paraId="1415E1E1" w14:textId="77777777" w:rsidR="009A65B6" w:rsidRPr="00DC3313" w:rsidRDefault="009A65B6" w:rsidP="009A65B6">
                      <w:pPr>
                        <w:rPr>
                          <w:sz w:val="16"/>
                          <w:szCs w:val="16"/>
                        </w:rPr>
                      </w:pPr>
                      <w:r w:rsidRPr="00DC3313">
                        <w:rPr>
                          <w:sz w:val="16"/>
                          <w:szCs w:val="16"/>
                        </w:rPr>
                        <w:t xml:space="preserve">The WID states that no new (dedicated) filters, </w:t>
                      </w:r>
                      <w:proofErr w:type="gramStart"/>
                      <w:r w:rsidRPr="00DC3313">
                        <w:rPr>
                          <w:sz w:val="16"/>
                          <w:szCs w:val="16"/>
                        </w:rPr>
                        <w:t>i.e.</w:t>
                      </w:r>
                      <w:proofErr w:type="gramEnd"/>
                      <w:r w:rsidRPr="00DC3313">
                        <w:rPr>
                          <w:sz w:val="16"/>
                          <w:szCs w:val="16"/>
                        </w:rPr>
                        <w:t xml:space="preserve"> 6, 7 or 8 MHz, will be considered for the UE. </w:t>
                      </w:r>
                    </w:p>
                    <w:p w14:paraId="2687285E" w14:textId="77777777" w:rsidR="009A65B6" w:rsidRPr="00DC3313" w:rsidRDefault="009A65B6" w:rsidP="009A65B6">
                      <w:pPr>
                        <w:rPr>
                          <w:bCs/>
                          <w:sz w:val="16"/>
                          <w:szCs w:val="16"/>
                          <w:lang w:eastAsia="zh-CN"/>
                        </w:rPr>
                      </w:pPr>
                      <w:r w:rsidRPr="00DC3313">
                        <w:rPr>
                          <w:b/>
                          <w:sz w:val="16"/>
                          <w:szCs w:val="16"/>
                          <w:lang w:eastAsia="zh-CN"/>
                        </w:rPr>
                        <w:t xml:space="preserve">Way forward: </w:t>
                      </w:r>
                      <w:r w:rsidRPr="00DC3313">
                        <w:rPr>
                          <w:bCs/>
                          <w:sz w:val="16"/>
                          <w:szCs w:val="16"/>
                          <w:lang w:eastAsia="zh-CN"/>
                        </w:rPr>
                        <w:t>Proceed with WID as agreed and use 10 MHz filter. Companies are requested to document UE filter bandwidth assumptions when presenting simulation results and measurements.</w:t>
                      </w:r>
                    </w:p>
                    <w:p w14:paraId="2A245765" w14:textId="77777777" w:rsidR="009A65B6" w:rsidRPr="00DC3313" w:rsidRDefault="009A65B6" w:rsidP="009A65B6">
                      <w:pPr>
                        <w:pStyle w:val="Heading2"/>
                        <w:rPr>
                          <w:sz w:val="21"/>
                          <w:szCs w:val="21"/>
                        </w:rPr>
                      </w:pPr>
                      <w:r w:rsidRPr="00DC3313">
                        <w:rPr>
                          <w:sz w:val="21"/>
                          <w:szCs w:val="21"/>
                        </w:rPr>
                        <w:t>Sub-topic 3-2-2: ACS placement</w:t>
                      </w:r>
                    </w:p>
                    <w:p w14:paraId="4F398ED7" w14:textId="77777777" w:rsidR="009A65B6" w:rsidRPr="00DC3313" w:rsidRDefault="009A65B6" w:rsidP="009A65B6">
                      <w:pPr>
                        <w:rPr>
                          <w:sz w:val="16"/>
                          <w:szCs w:val="16"/>
                        </w:rPr>
                      </w:pPr>
                      <w:r w:rsidRPr="00DC3313">
                        <w:rPr>
                          <w:sz w:val="16"/>
                          <w:szCs w:val="16"/>
                        </w:rPr>
                        <w:t>5G Broadcast will be deployed in the UHF band in terms of 6, 7 and 8 MHz carrier bandwidth. Therefore, it would be straightforward to use these placements for the evaluation of ACS, However, the WID foresees to “</w:t>
                      </w:r>
                      <w:r w:rsidRPr="00DC3313">
                        <w:rPr>
                          <w:bCs/>
                          <w:sz w:val="16"/>
                          <w:szCs w:val="16"/>
                          <w:lang w:val="en-US"/>
                        </w:rPr>
                        <w:t>reuse existing requirements for 10 MHz as much as possible</w:t>
                      </w:r>
                      <w:r w:rsidRPr="00DC3313">
                        <w:rPr>
                          <w:sz w:val="16"/>
                          <w:szCs w:val="16"/>
                        </w:rPr>
                        <w:t>”.</w:t>
                      </w:r>
                    </w:p>
                    <w:p w14:paraId="6E299D14" w14:textId="77777777" w:rsidR="009A65B6" w:rsidRPr="00DC3313" w:rsidRDefault="009A65B6" w:rsidP="009A65B6">
                      <w:pPr>
                        <w:rPr>
                          <w:bCs/>
                          <w:sz w:val="16"/>
                          <w:szCs w:val="16"/>
                          <w:lang w:eastAsia="zh-CN"/>
                        </w:rPr>
                      </w:pPr>
                      <w:r w:rsidRPr="00DC3313">
                        <w:rPr>
                          <w:b/>
                          <w:sz w:val="16"/>
                          <w:szCs w:val="16"/>
                          <w:lang w:eastAsia="zh-CN"/>
                        </w:rPr>
                        <w:t>Way forward:</w:t>
                      </w:r>
                      <w:r w:rsidRPr="00DC3313">
                        <w:rPr>
                          <w:b/>
                          <w:sz w:val="16"/>
                          <w:szCs w:val="16"/>
                          <w:lang w:eastAsia="zh-CN"/>
                        </w:rPr>
                        <w:tab/>
                      </w:r>
                      <w:r w:rsidRPr="00DC3313">
                        <w:rPr>
                          <w:sz w:val="16"/>
                          <w:szCs w:val="16"/>
                        </w:rPr>
                        <w:t xml:space="preserve"> </w:t>
                      </w:r>
                      <w:r w:rsidRPr="00DC3313">
                        <w:rPr>
                          <w:bCs/>
                          <w:sz w:val="16"/>
                          <w:szCs w:val="16"/>
                          <w:lang w:eastAsia="zh-CN"/>
                        </w:rPr>
                        <w:t>Consider further which ACS placement to assume. Companies are requested to document the placement of interfering signals when presenting simulations and measurements.</w:t>
                      </w:r>
                    </w:p>
                    <w:p w14:paraId="4D7BF356" w14:textId="77777777" w:rsidR="009A65B6" w:rsidRPr="00DC3313" w:rsidRDefault="009A65B6" w:rsidP="009A65B6">
                      <w:pPr>
                        <w:pStyle w:val="Heading2"/>
                        <w:rPr>
                          <w:sz w:val="21"/>
                          <w:szCs w:val="21"/>
                        </w:rPr>
                      </w:pPr>
                      <w:r w:rsidRPr="00DC3313">
                        <w:rPr>
                          <w:sz w:val="21"/>
                          <w:szCs w:val="21"/>
                        </w:rPr>
                        <w:t>Sub-topic 3-2-3: Inclusion of EN303 340</w:t>
                      </w:r>
                    </w:p>
                    <w:p w14:paraId="273319D0" w14:textId="77777777" w:rsidR="009A65B6" w:rsidRPr="00DC3313" w:rsidRDefault="009A65B6" w:rsidP="009A65B6">
                      <w:pPr>
                        <w:rPr>
                          <w:rFonts w:eastAsia="Times New Roman"/>
                          <w:i/>
                          <w:color w:val="0070C0"/>
                          <w:sz w:val="16"/>
                          <w:szCs w:val="16"/>
                          <w:lang w:val="en-US" w:eastAsia="zh-CN"/>
                        </w:rPr>
                      </w:pPr>
                      <w:r w:rsidRPr="00DC3313">
                        <w:rPr>
                          <w:rFonts w:eastAsia="Times New Roman"/>
                          <w:iCs/>
                          <w:sz w:val="16"/>
                          <w:szCs w:val="16"/>
                          <w:lang w:val="en-US" w:eastAsia="zh-CN"/>
                        </w:rPr>
                        <w:t>Basing the adjustment of ACS and blocking requirements on EN 303 340 seems to be acceptable. It was agreed that a system coexistence simulation study is not needed.</w:t>
                      </w:r>
                    </w:p>
                    <w:p w14:paraId="6E7205CB" w14:textId="77777777" w:rsidR="009A65B6" w:rsidRPr="00DC3313" w:rsidRDefault="009A65B6" w:rsidP="009A65B6">
                      <w:pPr>
                        <w:rPr>
                          <w:bCs/>
                          <w:sz w:val="16"/>
                          <w:szCs w:val="16"/>
                          <w:lang w:eastAsia="zh-CN"/>
                        </w:rPr>
                      </w:pPr>
                      <w:r w:rsidRPr="00DC3313">
                        <w:rPr>
                          <w:b/>
                          <w:sz w:val="16"/>
                          <w:szCs w:val="16"/>
                          <w:lang w:eastAsia="zh-CN"/>
                        </w:rPr>
                        <w:t xml:space="preserve">Way forward: </w:t>
                      </w:r>
                      <w:r w:rsidRPr="00DC3313">
                        <w:rPr>
                          <w:bCs/>
                          <w:sz w:val="16"/>
                          <w:szCs w:val="16"/>
                          <w:lang w:eastAsia="zh-CN"/>
                        </w:rPr>
                        <w:t>Include EN 303 340 as a basis for the adjustment for ACS and blocking requirements.</w:t>
                      </w:r>
                    </w:p>
                    <w:p w14:paraId="3EAAC0CB" w14:textId="77777777" w:rsidR="00D31134" w:rsidRDefault="00D31134" w:rsidP="00D31134"/>
                  </w:txbxContent>
                </v:textbox>
                <w10:wrap type="square"/>
              </v:shape>
            </w:pict>
          </mc:Fallback>
        </mc:AlternateContent>
      </w:r>
    </w:p>
    <w:p w14:paraId="009B873C" w14:textId="298BB3BC" w:rsidR="00D31134" w:rsidRDefault="00D31134" w:rsidP="00D31134"/>
    <w:p w14:paraId="6F7B0185" w14:textId="694DBB03" w:rsidR="002F7414" w:rsidRDefault="009A79E3" w:rsidP="00D31134">
      <w:r>
        <w:t xml:space="preserve">Reusing 10 MHz filter does not mean </w:t>
      </w:r>
      <w:r w:rsidR="00FA5D2B">
        <w:t xml:space="preserve">reusing </w:t>
      </w:r>
      <w:r>
        <w:t>ACS placement</w:t>
      </w:r>
      <w:r w:rsidR="00815EB8">
        <w:t xml:space="preserve"> of 10 MHz channel</w:t>
      </w:r>
      <w:r>
        <w:t xml:space="preserve">. In order to </w:t>
      </w:r>
      <w:r w:rsidR="00FA5D2B">
        <w:t>guarantee</w:t>
      </w:r>
      <w:r>
        <w:t xml:space="preserve"> </w:t>
      </w:r>
      <w:r w:rsidR="00FA5D2B">
        <w:t xml:space="preserve">and assess </w:t>
      </w:r>
      <w:r>
        <w:t xml:space="preserve">the adjacent channel selectivity </w:t>
      </w:r>
      <w:r w:rsidR="00FA5D2B">
        <w:t>properly</w:t>
      </w:r>
      <w:r w:rsidR="00815EB8">
        <w:t xml:space="preserve"> </w:t>
      </w:r>
      <w:r w:rsidR="001C2091">
        <w:t xml:space="preserve">in the 5G broadcast </w:t>
      </w:r>
      <w:r w:rsidR="00815EB8">
        <w:t>band</w:t>
      </w:r>
      <w:r w:rsidR="00FA5D2B">
        <w:t>, the adjacent channel placement for</w:t>
      </w:r>
      <w:r>
        <w:t xml:space="preserve"> the ACS </w:t>
      </w:r>
      <w:r w:rsidR="00FA5D2B">
        <w:t>evaluation shall be the same as the adjacent channel that is actually deployed</w:t>
      </w:r>
      <w:r w:rsidR="001C2091">
        <w:t xml:space="preserve">. In other word, </w:t>
      </w:r>
      <w:r w:rsidR="00FA5D2B">
        <w:t>ACS placement shall be based on the channelization 6, 7 or 8 MHz.</w:t>
      </w:r>
    </w:p>
    <w:p w14:paraId="49DED14E" w14:textId="0EB2646E" w:rsidR="009A79E3" w:rsidRDefault="00FA5D2B" w:rsidP="009A79E3">
      <w:pPr>
        <w:rPr>
          <w:b/>
          <w:bCs/>
          <w:i/>
          <w:iCs/>
          <w:lang w:val="en-US"/>
        </w:rPr>
      </w:pPr>
      <w:r>
        <w:rPr>
          <w:b/>
          <w:bCs/>
          <w:i/>
          <w:iCs/>
        </w:rPr>
        <w:t>Proposal</w:t>
      </w:r>
      <w:r w:rsidR="009A79E3">
        <w:rPr>
          <w:b/>
          <w:bCs/>
          <w:i/>
          <w:iCs/>
          <w:lang w:val="en-US"/>
        </w:rPr>
        <w:t xml:space="preserve"> </w:t>
      </w:r>
      <w:r>
        <w:rPr>
          <w:b/>
          <w:bCs/>
          <w:i/>
          <w:iCs/>
          <w:lang w:val="en-US"/>
        </w:rPr>
        <w:t>1</w:t>
      </w:r>
      <w:r w:rsidR="009A79E3" w:rsidRPr="0096516A">
        <w:rPr>
          <w:b/>
          <w:bCs/>
          <w:i/>
          <w:iCs/>
          <w:lang w:val="en-US"/>
        </w:rPr>
        <w:t xml:space="preserve">: </w:t>
      </w:r>
      <w:r w:rsidR="009A79E3">
        <w:rPr>
          <w:b/>
          <w:bCs/>
          <w:i/>
          <w:iCs/>
          <w:lang w:val="en-US"/>
        </w:rPr>
        <w:t>The ACS placement shall be based on the channel</w:t>
      </w:r>
      <w:r>
        <w:rPr>
          <w:b/>
          <w:bCs/>
          <w:i/>
          <w:iCs/>
          <w:lang w:val="en-US"/>
        </w:rPr>
        <w:t xml:space="preserve">ization of the </w:t>
      </w:r>
      <w:r w:rsidR="001C2091">
        <w:rPr>
          <w:b/>
          <w:bCs/>
          <w:i/>
          <w:iCs/>
          <w:lang w:val="en-US"/>
        </w:rPr>
        <w:t xml:space="preserve">5G </w:t>
      </w:r>
      <w:r>
        <w:rPr>
          <w:b/>
          <w:bCs/>
          <w:i/>
          <w:iCs/>
          <w:lang w:val="en-US"/>
        </w:rPr>
        <w:t>broadcast channels, i.e.,</w:t>
      </w:r>
      <w:r w:rsidR="009A79E3">
        <w:rPr>
          <w:b/>
          <w:bCs/>
          <w:i/>
          <w:iCs/>
          <w:lang w:val="en-US"/>
        </w:rPr>
        <w:t xml:space="preserve"> 6, 7 or 8 MHz even if the </w:t>
      </w:r>
      <w:r>
        <w:rPr>
          <w:b/>
          <w:bCs/>
          <w:i/>
          <w:iCs/>
          <w:lang w:val="en-US"/>
        </w:rPr>
        <w:t xml:space="preserve">10 MHz channel </w:t>
      </w:r>
      <w:r w:rsidR="009A79E3">
        <w:rPr>
          <w:b/>
          <w:bCs/>
          <w:i/>
          <w:iCs/>
          <w:lang w:val="en-US"/>
        </w:rPr>
        <w:t>filter is reused.</w:t>
      </w:r>
    </w:p>
    <w:p w14:paraId="49EF4677" w14:textId="56E23A92" w:rsidR="00495D48" w:rsidRPr="001C2091" w:rsidRDefault="00FA5D2B" w:rsidP="00D31134">
      <w:pPr>
        <w:rPr>
          <w:lang w:val="en-US"/>
        </w:rPr>
      </w:pPr>
      <w:r>
        <w:rPr>
          <w:lang w:val="en-US"/>
        </w:rPr>
        <w:t>The required ACS level shall at least be aligned with the scenario included in EN 303 340 to ensure the compatibility with the existing DTV receiver</w:t>
      </w:r>
      <w:r w:rsidR="001C2091">
        <w:rPr>
          <w:lang w:val="en-US"/>
        </w:rPr>
        <w:t xml:space="preserve"> requirement</w:t>
      </w:r>
      <w:r>
        <w:rPr>
          <w:lang w:val="en-US"/>
        </w:rPr>
        <w:t xml:space="preserve">. For 8 MHz channel case, </w:t>
      </w:r>
      <w:r w:rsidR="00D22314">
        <w:t>t</w:t>
      </w:r>
      <w:r>
        <w:t xml:space="preserve">he minimum required I/C limit is </w:t>
      </w:r>
      <w:r w:rsidR="00D22314">
        <w:t xml:space="preserve">defined </w:t>
      </w:r>
      <w:r>
        <w:t>25 dB for adjacent channels +/-8 MHz</w:t>
      </w:r>
      <w:r w:rsidR="00D22314">
        <w:t xml:space="preserve">. This looks less stringent than the general ACS requirement </w:t>
      </w:r>
      <w:r w:rsidR="00F2213B">
        <w:t xml:space="preserve">33 dB </w:t>
      </w:r>
      <w:r w:rsidR="00D22314">
        <w:t xml:space="preserve">in TS 36.101. Nevertheless, if 10 MHz filter is used for 6 MHz channel bandwidth, </w:t>
      </w:r>
      <w:r w:rsidR="00B751A4">
        <w:t xml:space="preserve">2 MHz portion of </w:t>
      </w:r>
      <w:r w:rsidR="00D85CEE">
        <w:t>each</w:t>
      </w:r>
      <w:r w:rsidR="00B751A4">
        <w:t xml:space="preserve"> adjacent channel </w:t>
      </w:r>
      <w:r w:rsidR="00495D48">
        <w:t>is in passband of the filter and is</w:t>
      </w:r>
      <w:r w:rsidR="00B751A4">
        <w:t xml:space="preserve"> </w:t>
      </w:r>
      <w:r w:rsidR="00495D48">
        <w:t xml:space="preserve">not </w:t>
      </w:r>
      <w:r w:rsidR="00B751A4">
        <w:t xml:space="preserve">suppressed by the </w:t>
      </w:r>
      <w:r w:rsidR="00495D48">
        <w:t>filer. T</w:t>
      </w:r>
      <w:r w:rsidR="00815EB8">
        <w:t>hus,</w:t>
      </w:r>
      <w:r w:rsidR="00F2213B">
        <w:t xml:space="preserve"> about 30% of the adjacent channel power </w:t>
      </w:r>
      <w:r w:rsidR="00D85CEE">
        <w:t>can be</w:t>
      </w:r>
      <w:r w:rsidR="00815EB8">
        <w:t xml:space="preserve"> leaked into the channel (if </w:t>
      </w:r>
      <w:r w:rsidR="001802C7">
        <w:t xml:space="preserve">all </w:t>
      </w:r>
      <w:r w:rsidR="00815EB8">
        <w:t>aliased)</w:t>
      </w:r>
      <w:r w:rsidR="00F43331">
        <w:t xml:space="preserve"> and ACI level </w:t>
      </w:r>
      <w:r w:rsidR="00495D48">
        <w:t>may be</w:t>
      </w:r>
      <w:r w:rsidR="00F43331">
        <w:t xml:space="preserve"> severely degraded.</w:t>
      </w:r>
      <w:r w:rsidR="00815EB8">
        <w:t xml:space="preserve"> </w:t>
      </w:r>
      <w:r w:rsidR="00495D48">
        <w:t>A</w:t>
      </w:r>
      <w:r w:rsidR="001C2091">
        <w:t>s a</w:t>
      </w:r>
      <w:r w:rsidR="00495D48">
        <w:t xml:space="preserve"> simple FFT </w:t>
      </w:r>
      <w:r w:rsidR="001C2091">
        <w:t xml:space="preserve">normally </w:t>
      </w:r>
      <w:r w:rsidR="00495D48">
        <w:t>would not provide sufficient rejection of the adjacent channel</w:t>
      </w:r>
      <w:r w:rsidR="001C2091">
        <w:t>, a required ACS level may not be fulfilled unless sufficinet rejection of this 2 MHz portion is provided.</w:t>
      </w:r>
    </w:p>
    <w:p w14:paraId="069D3DCB" w14:textId="7A1E00AA" w:rsidR="002F7414" w:rsidRPr="002F7414" w:rsidRDefault="002D1E37" w:rsidP="00D31134">
      <w:pPr>
        <w:rPr>
          <w:lang w:val="en-US"/>
        </w:rPr>
      </w:pPr>
      <w:r>
        <w:t xml:space="preserve">Even if we consider ACS relaxed for 6/7/8 MHz from the general requirement </w:t>
      </w:r>
      <w:r w:rsidR="001C2091">
        <w:t xml:space="preserve">33 dB </w:t>
      </w:r>
      <w:r>
        <w:t xml:space="preserve">in TS 36.101, </w:t>
      </w:r>
      <w:r w:rsidR="00F43331">
        <w:t>t</w:t>
      </w:r>
      <w:r w:rsidR="00F43331" w:rsidRPr="00F43331">
        <w:t xml:space="preserve">he ACS requirement shall not be </w:t>
      </w:r>
      <w:r>
        <w:t xml:space="preserve">relaxed from the one specified in </w:t>
      </w:r>
      <w:r w:rsidR="00F43331" w:rsidRPr="00F43331">
        <w:t>EN 303 340</w:t>
      </w:r>
      <w:r w:rsidR="001C2091">
        <w:t xml:space="preserve"> just a sake of reusing 10 MHz filter.</w:t>
      </w:r>
    </w:p>
    <w:p w14:paraId="67155347" w14:textId="7D2E27C9" w:rsidR="00815EB8" w:rsidRDefault="00815EB8" w:rsidP="00815EB8">
      <w:pPr>
        <w:rPr>
          <w:b/>
          <w:bCs/>
          <w:i/>
          <w:iCs/>
          <w:lang w:val="en-US"/>
        </w:rPr>
      </w:pPr>
      <w:r>
        <w:rPr>
          <w:b/>
          <w:bCs/>
          <w:i/>
          <w:iCs/>
        </w:rPr>
        <w:t>Proposal</w:t>
      </w:r>
      <w:r>
        <w:rPr>
          <w:b/>
          <w:bCs/>
          <w:i/>
          <w:iCs/>
          <w:lang w:val="en-US"/>
        </w:rPr>
        <w:t xml:space="preserve"> </w:t>
      </w:r>
      <w:r w:rsidR="002D1E37">
        <w:rPr>
          <w:b/>
          <w:bCs/>
          <w:i/>
          <w:iCs/>
          <w:lang w:val="en-US"/>
        </w:rPr>
        <w:t>2</w:t>
      </w:r>
      <w:r w:rsidRPr="0096516A">
        <w:rPr>
          <w:b/>
          <w:bCs/>
          <w:i/>
          <w:iCs/>
          <w:lang w:val="en-US"/>
        </w:rPr>
        <w:t xml:space="preserve">: </w:t>
      </w:r>
      <w:r w:rsidR="002D1E37">
        <w:rPr>
          <w:b/>
          <w:bCs/>
          <w:i/>
          <w:iCs/>
          <w:lang w:val="en-US"/>
        </w:rPr>
        <w:t>T</w:t>
      </w:r>
      <w:r w:rsidR="002D1E37" w:rsidRPr="002D1E37">
        <w:rPr>
          <w:b/>
          <w:bCs/>
          <w:i/>
          <w:iCs/>
          <w:lang w:val="en-US"/>
        </w:rPr>
        <w:t xml:space="preserve">he ACS requirement shall not be relaxed </w:t>
      </w:r>
      <w:r w:rsidR="001C2091">
        <w:rPr>
          <w:b/>
          <w:bCs/>
          <w:i/>
          <w:iCs/>
          <w:lang w:val="en-US"/>
        </w:rPr>
        <w:t>from the</w:t>
      </w:r>
      <w:r w:rsidR="002D1E37" w:rsidRPr="002D1E37">
        <w:rPr>
          <w:b/>
          <w:bCs/>
          <w:i/>
          <w:iCs/>
          <w:lang w:val="en-US"/>
        </w:rPr>
        <w:t xml:space="preserve"> one specified in EN 303 340.</w:t>
      </w:r>
    </w:p>
    <w:p w14:paraId="50018C2B" w14:textId="77777777" w:rsidR="0040173B" w:rsidRPr="0096516A" w:rsidRDefault="0040173B" w:rsidP="009D661A">
      <w:pPr>
        <w:rPr>
          <w:b/>
          <w:bCs/>
          <w:i/>
          <w:iCs/>
          <w:lang w:val="en-US"/>
        </w:rPr>
      </w:pPr>
    </w:p>
    <w:p w14:paraId="16207F8D" w14:textId="19668CE9" w:rsidR="004D7480" w:rsidRDefault="004D7480" w:rsidP="004D7480">
      <w:pPr>
        <w:pStyle w:val="Heading1"/>
      </w:pPr>
      <w:r>
        <w:t>Conclusion</w:t>
      </w:r>
    </w:p>
    <w:p w14:paraId="121797D4" w14:textId="7E3DE1C8" w:rsidR="000F7C7E" w:rsidRDefault="000F7C7E" w:rsidP="000F7C7E"/>
    <w:p w14:paraId="2D2E9A92" w14:textId="77777777" w:rsidR="001C2091" w:rsidRPr="0096516A" w:rsidRDefault="001C2091" w:rsidP="001C2091">
      <w:pPr>
        <w:rPr>
          <w:b/>
          <w:bCs/>
          <w:i/>
          <w:iCs/>
          <w:lang w:val="en-US"/>
        </w:rPr>
      </w:pPr>
      <w:r w:rsidRPr="0096516A">
        <w:rPr>
          <w:b/>
          <w:bCs/>
          <w:i/>
          <w:iCs/>
          <w:lang w:val="en-US"/>
        </w:rPr>
        <w:t>Observation</w:t>
      </w:r>
      <w:r>
        <w:rPr>
          <w:b/>
          <w:bCs/>
          <w:i/>
          <w:iCs/>
          <w:lang w:val="en-US"/>
        </w:rPr>
        <w:t xml:space="preserve"> 1</w:t>
      </w:r>
      <w:r w:rsidRPr="0096516A">
        <w:rPr>
          <w:b/>
          <w:bCs/>
          <w:i/>
          <w:iCs/>
          <w:lang w:val="en-US"/>
        </w:rPr>
        <w:t xml:space="preserve">: FDD Band 71 REFSENS is not a good </w:t>
      </w:r>
      <w:r>
        <w:rPr>
          <w:b/>
          <w:bCs/>
          <w:i/>
          <w:iCs/>
          <w:lang w:val="en-US"/>
        </w:rPr>
        <w:t>reference</w:t>
      </w:r>
      <w:r w:rsidRPr="0096516A">
        <w:rPr>
          <w:b/>
          <w:bCs/>
          <w:i/>
          <w:iCs/>
          <w:lang w:val="en-US"/>
        </w:rPr>
        <w:t xml:space="preserve"> </w:t>
      </w:r>
      <w:r>
        <w:rPr>
          <w:b/>
          <w:bCs/>
          <w:i/>
          <w:iCs/>
          <w:lang w:val="en-US"/>
        </w:rPr>
        <w:t>for the SDO band</w:t>
      </w:r>
      <w:r w:rsidRPr="0096516A">
        <w:rPr>
          <w:b/>
          <w:bCs/>
          <w:i/>
          <w:iCs/>
          <w:lang w:val="en-US"/>
        </w:rPr>
        <w:t>.</w:t>
      </w:r>
    </w:p>
    <w:p w14:paraId="60A93F59" w14:textId="77777777" w:rsidR="001C2091" w:rsidRDefault="001C2091" w:rsidP="001C2091">
      <w:pPr>
        <w:rPr>
          <w:b/>
          <w:bCs/>
          <w:i/>
          <w:iCs/>
          <w:lang w:val="en-US"/>
        </w:rPr>
      </w:pPr>
      <w:r w:rsidRPr="0096516A">
        <w:rPr>
          <w:b/>
          <w:bCs/>
          <w:i/>
          <w:iCs/>
          <w:lang w:val="en-US"/>
        </w:rPr>
        <w:t>Observation</w:t>
      </w:r>
      <w:r>
        <w:rPr>
          <w:b/>
          <w:bCs/>
          <w:i/>
          <w:iCs/>
          <w:lang w:val="en-US"/>
        </w:rPr>
        <w:t xml:space="preserve"> 2</w:t>
      </w:r>
      <w:r w:rsidRPr="0096516A">
        <w:rPr>
          <w:b/>
          <w:bCs/>
          <w:i/>
          <w:iCs/>
          <w:lang w:val="en-US"/>
        </w:rPr>
        <w:t xml:space="preserve">: </w:t>
      </w:r>
      <w:r>
        <w:rPr>
          <w:b/>
          <w:bCs/>
          <w:i/>
          <w:iCs/>
          <w:lang w:val="en-US"/>
        </w:rPr>
        <w:t>The same reference as SDL bands (band 32 and 69, etc) would be feasible assuming that multiple sub-band filters are used to cover the SDO band.</w:t>
      </w:r>
    </w:p>
    <w:p w14:paraId="30C8C8E6" w14:textId="77777777" w:rsidR="001C2091" w:rsidRDefault="001C2091" w:rsidP="001C2091">
      <w:pPr>
        <w:rPr>
          <w:b/>
          <w:bCs/>
          <w:i/>
          <w:iCs/>
          <w:lang w:val="en-US"/>
        </w:rPr>
      </w:pPr>
      <w:r>
        <w:rPr>
          <w:b/>
          <w:bCs/>
          <w:i/>
          <w:iCs/>
        </w:rPr>
        <w:t>Proposal</w:t>
      </w:r>
      <w:r>
        <w:rPr>
          <w:b/>
          <w:bCs/>
          <w:i/>
          <w:iCs/>
          <w:lang w:val="en-US"/>
        </w:rPr>
        <w:t xml:space="preserve"> 1</w:t>
      </w:r>
      <w:r w:rsidRPr="0096516A">
        <w:rPr>
          <w:b/>
          <w:bCs/>
          <w:i/>
          <w:iCs/>
          <w:lang w:val="en-US"/>
        </w:rPr>
        <w:t xml:space="preserve">: </w:t>
      </w:r>
      <w:r>
        <w:rPr>
          <w:b/>
          <w:bCs/>
          <w:i/>
          <w:iCs/>
          <w:lang w:val="en-US"/>
        </w:rPr>
        <w:t>The ACS placement shall be based on the channelization of the 5G broadcast channels, i.e., 6, 7 or 8 MHz even if the 10 MHz channel filter is reused.</w:t>
      </w:r>
    </w:p>
    <w:p w14:paraId="197840CA" w14:textId="77777777" w:rsidR="001C2091" w:rsidRDefault="001C2091" w:rsidP="001C2091">
      <w:pPr>
        <w:rPr>
          <w:b/>
          <w:bCs/>
          <w:i/>
          <w:iCs/>
          <w:lang w:val="en-US"/>
        </w:rPr>
      </w:pPr>
      <w:r>
        <w:rPr>
          <w:b/>
          <w:bCs/>
          <w:i/>
          <w:iCs/>
        </w:rPr>
        <w:t>Proposal</w:t>
      </w:r>
      <w:r>
        <w:rPr>
          <w:b/>
          <w:bCs/>
          <w:i/>
          <w:iCs/>
          <w:lang w:val="en-US"/>
        </w:rPr>
        <w:t xml:space="preserve"> 2</w:t>
      </w:r>
      <w:r w:rsidRPr="0096516A">
        <w:rPr>
          <w:b/>
          <w:bCs/>
          <w:i/>
          <w:iCs/>
          <w:lang w:val="en-US"/>
        </w:rPr>
        <w:t xml:space="preserve">: </w:t>
      </w:r>
      <w:r>
        <w:rPr>
          <w:b/>
          <w:bCs/>
          <w:i/>
          <w:iCs/>
          <w:lang w:val="en-US"/>
        </w:rPr>
        <w:t>T</w:t>
      </w:r>
      <w:r w:rsidRPr="002D1E37">
        <w:rPr>
          <w:b/>
          <w:bCs/>
          <w:i/>
          <w:iCs/>
          <w:lang w:val="en-US"/>
        </w:rPr>
        <w:t xml:space="preserve">he ACS requirement shall not be relaxed </w:t>
      </w:r>
      <w:r>
        <w:rPr>
          <w:b/>
          <w:bCs/>
          <w:i/>
          <w:iCs/>
          <w:lang w:val="en-US"/>
        </w:rPr>
        <w:t>from the</w:t>
      </w:r>
      <w:r w:rsidRPr="002D1E37">
        <w:rPr>
          <w:b/>
          <w:bCs/>
          <w:i/>
          <w:iCs/>
          <w:lang w:val="en-US"/>
        </w:rPr>
        <w:t xml:space="preserve"> one specified in EN 303 340.</w:t>
      </w:r>
    </w:p>
    <w:p w14:paraId="5B419B2A" w14:textId="77777777" w:rsidR="00612C20" w:rsidRPr="00D64EB9" w:rsidRDefault="00612C20" w:rsidP="000F7C7E">
      <w:pPr>
        <w:rPr>
          <w:lang w:val="en-US"/>
        </w:rPr>
      </w:pPr>
    </w:p>
    <w:p w14:paraId="2E285418" w14:textId="4CD1E919" w:rsidR="000F7C7E" w:rsidRDefault="000F7C7E" w:rsidP="000F7C7E">
      <w:pPr>
        <w:pStyle w:val="Heading1"/>
      </w:pPr>
      <w:r>
        <w:t>Reference</w:t>
      </w:r>
    </w:p>
    <w:p w14:paraId="2205B6A1" w14:textId="53E65EDA" w:rsidR="008E6832" w:rsidRDefault="00BC71CE" w:rsidP="00072FA4">
      <w:r>
        <w:t xml:space="preserve">[1] </w:t>
      </w:r>
      <w:r w:rsidR="008E6832" w:rsidRPr="008E6832">
        <w:t>RP-211144</w:t>
      </w:r>
      <w:r w:rsidR="008E6832">
        <w:t xml:space="preserve"> </w:t>
      </w:r>
      <w:r w:rsidR="008E6832" w:rsidRPr="008E6832">
        <w:t xml:space="preserve">Revised WID: New bands and bandwidth allocation for LTE based 5G terrestrial broadcast - part 1 </w:t>
      </w:r>
    </w:p>
    <w:p w14:paraId="32D1D516" w14:textId="39278976" w:rsidR="002C21C2" w:rsidRDefault="008E6832" w:rsidP="00072FA4">
      <w:r>
        <w:t xml:space="preserve">[2] </w:t>
      </w:r>
      <w:r w:rsidRPr="008E6832">
        <w:t>RP-211145</w:t>
      </w:r>
      <w:r>
        <w:t xml:space="preserve"> </w:t>
      </w:r>
      <w:r w:rsidRPr="008E6832">
        <w:t>New WID: New bands and bandwidth allocation for LTE based 5G terrestrial broadcast - part 2</w:t>
      </w:r>
    </w:p>
    <w:p w14:paraId="3CD1373A" w14:textId="58B36FFE" w:rsidR="00A27A79" w:rsidRDefault="00A27A79" w:rsidP="00072FA4">
      <w:r>
        <w:t xml:space="preserve">[3] </w:t>
      </w:r>
      <w:r w:rsidRPr="00A27A79">
        <w:t>RP-220508</w:t>
      </w:r>
      <w:r>
        <w:t xml:space="preserve"> </w:t>
      </w:r>
      <w:r w:rsidRPr="00A27A79">
        <w:t>RAN2 CRs to New bands and bandwidth allocation for 5G terrestrial broadcast - part 1</w:t>
      </w:r>
    </w:p>
    <w:p w14:paraId="5F86B014" w14:textId="06C54286" w:rsidR="00AC3B24" w:rsidRDefault="00AC3B24" w:rsidP="00AC3B24">
      <w:r>
        <w:t>[4] R4-2214441 WF on the scope of a coexistence study for HPHT 5G broadcast</w:t>
      </w:r>
      <w:r>
        <w:tab/>
        <w:t>Ericsson</w:t>
      </w:r>
    </w:p>
    <w:p w14:paraId="4D1DCC67" w14:textId="023841E0" w:rsidR="00AC3B24" w:rsidRDefault="00AC3B24" w:rsidP="00AC3B24">
      <w:r>
        <w:t>[5] R4-2214442 WF on band definition for 5G broadcast in UHF</w:t>
      </w:r>
      <w:r>
        <w:tab/>
        <w:t>Nokia</w:t>
      </w:r>
    </w:p>
    <w:p w14:paraId="0B375CCB" w14:textId="1C33F148" w:rsidR="00AC3B24" w:rsidRDefault="00AC3B24" w:rsidP="00AC3B24">
      <w:r>
        <w:t>[6] R4-2214443 WF on UE RF requirements for 5G broadcast</w:t>
      </w:r>
      <w:r>
        <w:tab/>
        <w:t>SWR</w:t>
      </w:r>
    </w:p>
    <w:p w14:paraId="76DC4E7E" w14:textId="3C1EB874" w:rsidR="00AC3B24" w:rsidRDefault="00AC3B24" w:rsidP="00AC3B24">
      <w:r>
        <w:t>[7] R4-2214444 WF on system parameters for 5G broadcast</w:t>
      </w:r>
      <w:r>
        <w:tab/>
        <w:t>Qualcomm Incorporated</w:t>
      </w:r>
    </w:p>
    <w:p w14:paraId="6C71E1E5" w14:textId="1D730403" w:rsidR="00AC3B24" w:rsidRDefault="00AC3B24" w:rsidP="00DC3313">
      <w:r>
        <w:t>[8] R4-2214384 WF on List of expected changes to TS 36.104 due to introduction of LTE based 5G terrestrial broadcast band(s) Nokia</w:t>
      </w:r>
    </w:p>
    <w:p w14:paraId="5DE4CAF2" w14:textId="2F52E975" w:rsidR="00DC3313" w:rsidRDefault="00AC3B24" w:rsidP="00DC3313">
      <w:r>
        <w:t>[9] R4-2214385 WF on Coexisting studies between IMT service around DTT spectrum and reuse of existing regulatory agreements</w:t>
      </w:r>
      <w:r>
        <w:tab/>
        <w:t>Huawei, ZTE</w:t>
      </w:r>
    </w:p>
    <w:p w14:paraId="3E20572F" w14:textId="77777777" w:rsidR="00DC3313" w:rsidRDefault="00DC3313" w:rsidP="00DC3313">
      <w:r>
        <w:t xml:space="preserve">[10] </w:t>
      </w:r>
      <w:r w:rsidRPr="007D367E">
        <w:t>R4-2217707 WF on agreements for 5G broadcast, SWR, RAN4#104-bis-e</w:t>
      </w:r>
    </w:p>
    <w:p w14:paraId="79BD84DB" w14:textId="77777777" w:rsidR="00DC3313" w:rsidRDefault="00DC3313" w:rsidP="00DC3313">
      <w:r>
        <w:t xml:space="preserve">[11] </w:t>
      </w:r>
      <w:r w:rsidRPr="007D367E">
        <w:t>R4-2217775</w:t>
      </w:r>
      <w:r w:rsidRPr="007D367E">
        <w:tab/>
        <w:t>Email discussion summary for [104-bis-e][123] LTE_terr_bcast_bands_UERF</w:t>
      </w:r>
    </w:p>
    <w:p w14:paraId="769EBD24" w14:textId="77777777" w:rsidR="00DC3313" w:rsidRDefault="00DC3313" w:rsidP="00DC3313">
      <w:r>
        <w:t>[12] TR 102 377 Digital Video Broadcasting (DVB); DVB-H Implementation Guidelines</w:t>
      </w:r>
    </w:p>
    <w:p w14:paraId="20DFA096" w14:textId="77777777" w:rsidR="00DC3313" w:rsidRDefault="00DC3313" w:rsidP="00AC3B24">
      <w:pPr>
        <w:spacing w:after="0"/>
      </w:pPr>
    </w:p>
    <w:sectPr w:rsidR="00DC331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D00A9" w14:textId="77777777" w:rsidR="004A3463" w:rsidRDefault="004A3463">
      <w:r>
        <w:separator/>
      </w:r>
    </w:p>
  </w:endnote>
  <w:endnote w:type="continuationSeparator" w:id="0">
    <w:p w14:paraId="042C9B99" w14:textId="77777777" w:rsidR="004A3463" w:rsidRDefault="004A3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50F7" w14:textId="77777777" w:rsidR="0078273E" w:rsidRDefault="00782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FD82E" w14:textId="77777777" w:rsidR="0078273E" w:rsidRDefault="007827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39432" w14:textId="77777777" w:rsidR="0078273E" w:rsidRDefault="00782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85872" w14:textId="77777777" w:rsidR="004A3463" w:rsidRDefault="004A3463">
      <w:r>
        <w:separator/>
      </w:r>
    </w:p>
  </w:footnote>
  <w:footnote w:type="continuationSeparator" w:id="0">
    <w:p w14:paraId="737D6BDB" w14:textId="77777777" w:rsidR="004A3463" w:rsidRDefault="004A3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3204C" w14:textId="77777777" w:rsidR="0078273E" w:rsidRDefault="007827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AFA34" w14:textId="77777777" w:rsidR="0078273E" w:rsidRDefault="007827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3E11" w14:textId="77777777" w:rsidR="0078273E" w:rsidRDefault="007827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01F34"/>
    <w:multiLevelType w:val="hybridMultilevel"/>
    <w:tmpl w:val="551447BE"/>
    <w:lvl w:ilvl="0" w:tplc="D5E8DD82">
      <w:start w:val="1"/>
      <w:numFmt w:val="lowerLetter"/>
      <w:lvlText w:val="%1)"/>
      <w:lvlJc w:val="left"/>
      <w:pPr>
        <w:ind w:left="1140" w:hanging="360"/>
      </w:pPr>
      <w:rPr>
        <w:rFonts w:hint="default"/>
      </w:rPr>
    </w:lvl>
    <w:lvl w:ilvl="1" w:tplc="04070019" w:tentative="1">
      <w:start w:val="1"/>
      <w:numFmt w:val="lowerLetter"/>
      <w:lvlText w:val="%2."/>
      <w:lvlJc w:val="left"/>
      <w:pPr>
        <w:ind w:left="1860" w:hanging="360"/>
      </w:pPr>
    </w:lvl>
    <w:lvl w:ilvl="2" w:tplc="0407001B" w:tentative="1">
      <w:start w:val="1"/>
      <w:numFmt w:val="lowerRoman"/>
      <w:lvlText w:val="%3."/>
      <w:lvlJc w:val="right"/>
      <w:pPr>
        <w:ind w:left="2580" w:hanging="180"/>
      </w:pPr>
    </w:lvl>
    <w:lvl w:ilvl="3" w:tplc="0407000F" w:tentative="1">
      <w:start w:val="1"/>
      <w:numFmt w:val="decimal"/>
      <w:lvlText w:val="%4."/>
      <w:lvlJc w:val="left"/>
      <w:pPr>
        <w:ind w:left="3300" w:hanging="360"/>
      </w:pPr>
    </w:lvl>
    <w:lvl w:ilvl="4" w:tplc="04070019" w:tentative="1">
      <w:start w:val="1"/>
      <w:numFmt w:val="lowerLetter"/>
      <w:lvlText w:val="%5."/>
      <w:lvlJc w:val="left"/>
      <w:pPr>
        <w:ind w:left="4020" w:hanging="360"/>
      </w:pPr>
    </w:lvl>
    <w:lvl w:ilvl="5" w:tplc="0407001B" w:tentative="1">
      <w:start w:val="1"/>
      <w:numFmt w:val="lowerRoman"/>
      <w:lvlText w:val="%6."/>
      <w:lvlJc w:val="right"/>
      <w:pPr>
        <w:ind w:left="4740" w:hanging="180"/>
      </w:pPr>
    </w:lvl>
    <w:lvl w:ilvl="6" w:tplc="0407000F" w:tentative="1">
      <w:start w:val="1"/>
      <w:numFmt w:val="decimal"/>
      <w:lvlText w:val="%7."/>
      <w:lvlJc w:val="left"/>
      <w:pPr>
        <w:ind w:left="5460" w:hanging="360"/>
      </w:pPr>
    </w:lvl>
    <w:lvl w:ilvl="7" w:tplc="04070019" w:tentative="1">
      <w:start w:val="1"/>
      <w:numFmt w:val="lowerLetter"/>
      <w:lvlText w:val="%8."/>
      <w:lvlJc w:val="left"/>
      <w:pPr>
        <w:ind w:left="6180" w:hanging="360"/>
      </w:pPr>
    </w:lvl>
    <w:lvl w:ilvl="8" w:tplc="0407001B" w:tentative="1">
      <w:start w:val="1"/>
      <w:numFmt w:val="lowerRoman"/>
      <w:lvlText w:val="%9."/>
      <w:lvlJc w:val="right"/>
      <w:pPr>
        <w:ind w:left="6900" w:hanging="180"/>
      </w:pPr>
    </w:lvl>
  </w:abstractNum>
  <w:abstractNum w:abstractNumId="1" w15:restartNumberingAfterBreak="0">
    <w:nsid w:val="01996BF9"/>
    <w:multiLevelType w:val="multilevel"/>
    <w:tmpl w:val="01996BF9"/>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6920D3"/>
    <w:multiLevelType w:val="hybridMultilevel"/>
    <w:tmpl w:val="21C04712"/>
    <w:lvl w:ilvl="0" w:tplc="D04C8B3C">
      <w:start w:val="23"/>
      <w:numFmt w:val="bullet"/>
      <w:lvlText w:val="-"/>
      <w:lvlJc w:val="left"/>
      <w:pPr>
        <w:ind w:left="936" w:hanging="360"/>
      </w:pPr>
      <w:rPr>
        <w:rFonts w:ascii="Arial" w:eastAsiaTheme="minorHAnsi" w:hAnsi="Arial" w:cs="Arial" w:hint="default"/>
      </w:rPr>
    </w:lvl>
    <w:lvl w:ilvl="1" w:tplc="041D0003">
      <w:start w:val="1"/>
      <w:numFmt w:val="bullet"/>
      <w:lvlText w:val="o"/>
      <w:lvlJc w:val="left"/>
      <w:pPr>
        <w:ind w:left="1656" w:hanging="360"/>
      </w:pPr>
      <w:rPr>
        <w:rFonts w:ascii="Courier New" w:hAnsi="Courier New" w:cs="Courier New" w:hint="default"/>
      </w:rPr>
    </w:lvl>
    <w:lvl w:ilvl="2" w:tplc="041D0005">
      <w:start w:val="1"/>
      <w:numFmt w:val="bullet"/>
      <w:lvlText w:val=""/>
      <w:lvlJc w:val="left"/>
      <w:pPr>
        <w:ind w:left="2376" w:hanging="360"/>
      </w:pPr>
      <w:rPr>
        <w:rFonts w:ascii="Wingdings" w:hAnsi="Wingdings" w:hint="default"/>
      </w:rPr>
    </w:lvl>
    <w:lvl w:ilvl="3" w:tplc="041D0001" w:tentative="1">
      <w:start w:val="1"/>
      <w:numFmt w:val="bullet"/>
      <w:lvlText w:val=""/>
      <w:lvlJc w:val="left"/>
      <w:pPr>
        <w:ind w:left="3096" w:hanging="360"/>
      </w:pPr>
      <w:rPr>
        <w:rFonts w:ascii="Symbol" w:hAnsi="Symbol" w:hint="default"/>
      </w:rPr>
    </w:lvl>
    <w:lvl w:ilvl="4" w:tplc="041D0003" w:tentative="1">
      <w:start w:val="1"/>
      <w:numFmt w:val="bullet"/>
      <w:lvlText w:val="o"/>
      <w:lvlJc w:val="left"/>
      <w:pPr>
        <w:ind w:left="3816" w:hanging="360"/>
      </w:pPr>
      <w:rPr>
        <w:rFonts w:ascii="Courier New" w:hAnsi="Courier New" w:cs="Courier New" w:hint="default"/>
      </w:rPr>
    </w:lvl>
    <w:lvl w:ilvl="5" w:tplc="041D0005" w:tentative="1">
      <w:start w:val="1"/>
      <w:numFmt w:val="bullet"/>
      <w:lvlText w:val=""/>
      <w:lvlJc w:val="left"/>
      <w:pPr>
        <w:ind w:left="4536" w:hanging="360"/>
      </w:pPr>
      <w:rPr>
        <w:rFonts w:ascii="Wingdings" w:hAnsi="Wingdings" w:hint="default"/>
      </w:rPr>
    </w:lvl>
    <w:lvl w:ilvl="6" w:tplc="041D0001" w:tentative="1">
      <w:start w:val="1"/>
      <w:numFmt w:val="bullet"/>
      <w:lvlText w:val=""/>
      <w:lvlJc w:val="left"/>
      <w:pPr>
        <w:ind w:left="5256" w:hanging="360"/>
      </w:pPr>
      <w:rPr>
        <w:rFonts w:ascii="Symbol" w:hAnsi="Symbol" w:hint="default"/>
      </w:rPr>
    </w:lvl>
    <w:lvl w:ilvl="7" w:tplc="041D0003" w:tentative="1">
      <w:start w:val="1"/>
      <w:numFmt w:val="bullet"/>
      <w:lvlText w:val="o"/>
      <w:lvlJc w:val="left"/>
      <w:pPr>
        <w:ind w:left="5976" w:hanging="360"/>
      </w:pPr>
      <w:rPr>
        <w:rFonts w:ascii="Courier New" w:hAnsi="Courier New" w:cs="Courier New" w:hint="default"/>
      </w:rPr>
    </w:lvl>
    <w:lvl w:ilvl="8" w:tplc="041D0005" w:tentative="1">
      <w:start w:val="1"/>
      <w:numFmt w:val="bullet"/>
      <w:lvlText w:val=""/>
      <w:lvlJc w:val="left"/>
      <w:pPr>
        <w:ind w:left="6696" w:hanging="360"/>
      </w:pPr>
      <w:rPr>
        <w:rFonts w:ascii="Wingdings" w:hAnsi="Wingdings" w:hint="default"/>
      </w:rPr>
    </w:lvl>
  </w:abstractNum>
  <w:abstractNum w:abstractNumId="3" w15:restartNumberingAfterBreak="0">
    <w:nsid w:val="057D37E1"/>
    <w:multiLevelType w:val="multilevel"/>
    <w:tmpl w:val="057D37E1"/>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A0450"/>
    <w:multiLevelType w:val="hybridMultilevel"/>
    <w:tmpl w:val="1294FEF2"/>
    <w:lvl w:ilvl="0" w:tplc="6F1E4BA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95BC0"/>
    <w:multiLevelType w:val="multilevel"/>
    <w:tmpl w:val="12795BC0"/>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AD1358"/>
    <w:multiLevelType w:val="multilevel"/>
    <w:tmpl w:val="1AAD1358"/>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FB4D44"/>
    <w:multiLevelType w:val="hybridMultilevel"/>
    <w:tmpl w:val="C98A6C9C"/>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3353F"/>
    <w:multiLevelType w:val="multilevel"/>
    <w:tmpl w:val="2193353F"/>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E95901"/>
    <w:multiLevelType w:val="hybridMultilevel"/>
    <w:tmpl w:val="0E0A0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856D39"/>
    <w:multiLevelType w:val="hybridMultilevel"/>
    <w:tmpl w:val="E06E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480808"/>
    <w:multiLevelType w:val="multilevel"/>
    <w:tmpl w:val="30480808"/>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4" w15:restartNumberingAfterBreak="0">
    <w:nsid w:val="35D55A82"/>
    <w:multiLevelType w:val="hybridMultilevel"/>
    <w:tmpl w:val="5B72A8A6"/>
    <w:lvl w:ilvl="0" w:tplc="0062F27E">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FE68F3"/>
    <w:multiLevelType w:val="multilevel"/>
    <w:tmpl w:val="49FE68F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4E985E30"/>
    <w:multiLevelType w:val="multilevel"/>
    <w:tmpl w:val="4E985E30"/>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20" w15:restartNumberingAfterBreak="0">
    <w:nsid w:val="522E7274"/>
    <w:multiLevelType w:val="multilevel"/>
    <w:tmpl w:val="522E7274"/>
    <w:lvl w:ilvl="0">
      <w:start w:val="1"/>
      <w:numFmt w:val="decimal"/>
      <w:lvlText w:val="%1."/>
      <w:lvlJc w:val="left"/>
      <w:pPr>
        <w:ind w:left="720" w:hanging="360"/>
      </w:pPr>
      <w:rPr>
        <w:rFonts w:hint="default"/>
      </w:rPr>
    </w:lvl>
    <w:lvl w:ilvl="1">
      <w:start w:val="1"/>
      <w:numFmt w:val="bullet"/>
      <w:lvlText w:val="•"/>
      <w:lvlJc w:val="left"/>
      <w:pPr>
        <w:ind w:left="1200" w:hanging="420"/>
      </w:pPr>
      <w:rPr>
        <w:rFonts w:ascii="Arial" w:hAnsi="Arial" w:hint="default"/>
      </w:rPr>
    </w:lvl>
    <w:lvl w:ilvl="2">
      <w:start w:val="1"/>
      <w:numFmt w:val="bullet"/>
      <w:lvlText w:val="•"/>
      <w:lvlJc w:val="left"/>
      <w:pPr>
        <w:ind w:left="1620" w:hanging="420"/>
      </w:pPr>
      <w:rPr>
        <w:rFonts w:ascii="Arial" w:hAnsi="Arial" w:hint="default"/>
      </w:r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5455763C"/>
    <w:multiLevelType w:val="multilevel"/>
    <w:tmpl w:val="5455763C"/>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89629B6"/>
    <w:multiLevelType w:val="hybridMultilevel"/>
    <w:tmpl w:val="B8EA8EF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15:restartNumberingAfterBreak="0">
    <w:nsid w:val="5D5D0D77"/>
    <w:multiLevelType w:val="multilevel"/>
    <w:tmpl w:val="5D5D0D77"/>
    <w:lvl w:ilvl="0">
      <w:start w:val="1"/>
      <w:numFmt w:val="lowerLetter"/>
      <w:lvlText w:val="%1."/>
      <w:lvlJc w:val="left"/>
      <w:pPr>
        <w:ind w:left="1480" w:hanging="360"/>
      </w:pPr>
    </w:lvl>
    <w:lvl w:ilvl="1">
      <w:start w:val="1"/>
      <w:numFmt w:val="lowerLetter"/>
      <w:lvlText w:val="%2)"/>
      <w:lvlJc w:val="left"/>
      <w:pPr>
        <w:ind w:left="1960" w:hanging="420"/>
      </w:pPr>
    </w:lvl>
    <w:lvl w:ilvl="2">
      <w:start w:val="1"/>
      <w:numFmt w:val="lowerRoman"/>
      <w:lvlText w:val="%3."/>
      <w:lvlJc w:val="right"/>
      <w:pPr>
        <w:ind w:left="2380" w:hanging="420"/>
      </w:pPr>
    </w:lvl>
    <w:lvl w:ilvl="3">
      <w:start w:val="1"/>
      <w:numFmt w:val="decimal"/>
      <w:lvlText w:val="%4."/>
      <w:lvlJc w:val="left"/>
      <w:pPr>
        <w:ind w:left="2800" w:hanging="420"/>
      </w:pPr>
    </w:lvl>
    <w:lvl w:ilvl="4">
      <w:start w:val="1"/>
      <w:numFmt w:val="lowerLetter"/>
      <w:lvlText w:val="%5)"/>
      <w:lvlJc w:val="left"/>
      <w:pPr>
        <w:ind w:left="3220" w:hanging="420"/>
      </w:pPr>
    </w:lvl>
    <w:lvl w:ilvl="5">
      <w:start w:val="1"/>
      <w:numFmt w:val="lowerRoman"/>
      <w:lvlText w:val="%6."/>
      <w:lvlJc w:val="right"/>
      <w:pPr>
        <w:ind w:left="3640" w:hanging="420"/>
      </w:pPr>
    </w:lvl>
    <w:lvl w:ilvl="6">
      <w:start w:val="1"/>
      <w:numFmt w:val="decimal"/>
      <w:lvlText w:val="%7."/>
      <w:lvlJc w:val="left"/>
      <w:pPr>
        <w:ind w:left="4060" w:hanging="420"/>
      </w:pPr>
    </w:lvl>
    <w:lvl w:ilvl="7">
      <w:start w:val="1"/>
      <w:numFmt w:val="lowerLetter"/>
      <w:lvlText w:val="%8)"/>
      <w:lvlJc w:val="left"/>
      <w:pPr>
        <w:ind w:left="4480" w:hanging="420"/>
      </w:pPr>
    </w:lvl>
    <w:lvl w:ilvl="8">
      <w:start w:val="1"/>
      <w:numFmt w:val="lowerRoman"/>
      <w:lvlText w:val="%9."/>
      <w:lvlJc w:val="right"/>
      <w:pPr>
        <w:ind w:left="4900" w:hanging="420"/>
      </w:pPr>
    </w:lvl>
  </w:abstractNum>
  <w:abstractNum w:abstractNumId="24" w15:restartNumberingAfterBreak="0">
    <w:nsid w:val="60CE1459"/>
    <w:multiLevelType w:val="hybridMultilevel"/>
    <w:tmpl w:val="1388A970"/>
    <w:lvl w:ilvl="0" w:tplc="6C8C977C">
      <w:start w:val="1"/>
      <w:numFmt w:val="decimal"/>
      <w:lvlText w:val="%1."/>
      <w:lvlJc w:val="left"/>
      <w:pPr>
        <w:ind w:left="3180" w:hanging="360"/>
      </w:pPr>
      <w:rPr>
        <w:rFonts w:hint="default"/>
      </w:rPr>
    </w:lvl>
    <w:lvl w:ilvl="1" w:tplc="04070019">
      <w:start w:val="1"/>
      <w:numFmt w:val="lowerLetter"/>
      <w:lvlText w:val="%2."/>
      <w:lvlJc w:val="left"/>
      <w:pPr>
        <w:ind w:left="3900" w:hanging="360"/>
      </w:pPr>
    </w:lvl>
    <w:lvl w:ilvl="2" w:tplc="0407001B" w:tentative="1">
      <w:start w:val="1"/>
      <w:numFmt w:val="lowerRoman"/>
      <w:lvlText w:val="%3."/>
      <w:lvlJc w:val="right"/>
      <w:pPr>
        <w:ind w:left="4620" w:hanging="180"/>
      </w:pPr>
    </w:lvl>
    <w:lvl w:ilvl="3" w:tplc="0407000F" w:tentative="1">
      <w:start w:val="1"/>
      <w:numFmt w:val="decimal"/>
      <w:lvlText w:val="%4."/>
      <w:lvlJc w:val="left"/>
      <w:pPr>
        <w:ind w:left="5340" w:hanging="360"/>
      </w:pPr>
    </w:lvl>
    <w:lvl w:ilvl="4" w:tplc="04070019" w:tentative="1">
      <w:start w:val="1"/>
      <w:numFmt w:val="lowerLetter"/>
      <w:lvlText w:val="%5."/>
      <w:lvlJc w:val="left"/>
      <w:pPr>
        <w:ind w:left="6060" w:hanging="360"/>
      </w:pPr>
    </w:lvl>
    <w:lvl w:ilvl="5" w:tplc="0407001B" w:tentative="1">
      <w:start w:val="1"/>
      <w:numFmt w:val="lowerRoman"/>
      <w:lvlText w:val="%6."/>
      <w:lvlJc w:val="right"/>
      <w:pPr>
        <w:ind w:left="6780" w:hanging="180"/>
      </w:pPr>
    </w:lvl>
    <w:lvl w:ilvl="6" w:tplc="0407000F" w:tentative="1">
      <w:start w:val="1"/>
      <w:numFmt w:val="decimal"/>
      <w:lvlText w:val="%7."/>
      <w:lvlJc w:val="left"/>
      <w:pPr>
        <w:ind w:left="7500" w:hanging="360"/>
      </w:pPr>
    </w:lvl>
    <w:lvl w:ilvl="7" w:tplc="04070019" w:tentative="1">
      <w:start w:val="1"/>
      <w:numFmt w:val="lowerLetter"/>
      <w:lvlText w:val="%8."/>
      <w:lvlJc w:val="left"/>
      <w:pPr>
        <w:ind w:left="8220" w:hanging="360"/>
      </w:pPr>
    </w:lvl>
    <w:lvl w:ilvl="8" w:tplc="0407001B" w:tentative="1">
      <w:start w:val="1"/>
      <w:numFmt w:val="lowerRoman"/>
      <w:lvlText w:val="%9."/>
      <w:lvlJc w:val="right"/>
      <w:pPr>
        <w:ind w:left="8940" w:hanging="180"/>
      </w:pPr>
    </w:lvl>
  </w:abstractNum>
  <w:abstractNum w:abstractNumId="25" w15:restartNumberingAfterBreak="0">
    <w:nsid w:val="670E47FA"/>
    <w:multiLevelType w:val="hybridMultilevel"/>
    <w:tmpl w:val="7CA2CE42"/>
    <w:lvl w:ilvl="0" w:tplc="F9F60F34">
      <w:start w:val="1"/>
      <w:numFmt w:val="decimal"/>
      <w:lvlText w:val="%1."/>
      <w:lvlJc w:val="left"/>
      <w:pPr>
        <w:ind w:left="1500" w:hanging="360"/>
      </w:pPr>
      <w:rPr>
        <w:rFonts w:hint="default"/>
      </w:rPr>
    </w:lvl>
    <w:lvl w:ilvl="1" w:tplc="04070019" w:tentative="1">
      <w:start w:val="1"/>
      <w:numFmt w:val="lowerLetter"/>
      <w:lvlText w:val="%2."/>
      <w:lvlJc w:val="left"/>
      <w:pPr>
        <w:ind w:left="2220" w:hanging="360"/>
      </w:pPr>
    </w:lvl>
    <w:lvl w:ilvl="2" w:tplc="0407001B" w:tentative="1">
      <w:start w:val="1"/>
      <w:numFmt w:val="lowerRoman"/>
      <w:lvlText w:val="%3."/>
      <w:lvlJc w:val="right"/>
      <w:pPr>
        <w:ind w:left="2940" w:hanging="180"/>
      </w:pPr>
    </w:lvl>
    <w:lvl w:ilvl="3" w:tplc="0407000F" w:tentative="1">
      <w:start w:val="1"/>
      <w:numFmt w:val="decimal"/>
      <w:lvlText w:val="%4."/>
      <w:lvlJc w:val="left"/>
      <w:pPr>
        <w:ind w:left="3660" w:hanging="360"/>
      </w:pPr>
    </w:lvl>
    <w:lvl w:ilvl="4" w:tplc="04070019" w:tentative="1">
      <w:start w:val="1"/>
      <w:numFmt w:val="lowerLetter"/>
      <w:lvlText w:val="%5."/>
      <w:lvlJc w:val="left"/>
      <w:pPr>
        <w:ind w:left="4380" w:hanging="360"/>
      </w:pPr>
    </w:lvl>
    <w:lvl w:ilvl="5" w:tplc="0407001B" w:tentative="1">
      <w:start w:val="1"/>
      <w:numFmt w:val="lowerRoman"/>
      <w:lvlText w:val="%6."/>
      <w:lvlJc w:val="right"/>
      <w:pPr>
        <w:ind w:left="5100" w:hanging="180"/>
      </w:pPr>
    </w:lvl>
    <w:lvl w:ilvl="6" w:tplc="0407000F" w:tentative="1">
      <w:start w:val="1"/>
      <w:numFmt w:val="decimal"/>
      <w:lvlText w:val="%7."/>
      <w:lvlJc w:val="left"/>
      <w:pPr>
        <w:ind w:left="5820" w:hanging="360"/>
      </w:pPr>
    </w:lvl>
    <w:lvl w:ilvl="7" w:tplc="04070019" w:tentative="1">
      <w:start w:val="1"/>
      <w:numFmt w:val="lowerLetter"/>
      <w:lvlText w:val="%8."/>
      <w:lvlJc w:val="left"/>
      <w:pPr>
        <w:ind w:left="6540" w:hanging="360"/>
      </w:pPr>
    </w:lvl>
    <w:lvl w:ilvl="8" w:tplc="0407001B" w:tentative="1">
      <w:start w:val="1"/>
      <w:numFmt w:val="lowerRoman"/>
      <w:lvlText w:val="%9."/>
      <w:lvlJc w:val="right"/>
      <w:pPr>
        <w:ind w:left="7260" w:hanging="180"/>
      </w:pPr>
    </w:lvl>
  </w:abstractNum>
  <w:abstractNum w:abstractNumId="26" w15:restartNumberingAfterBreak="0">
    <w:nsid w:val="729D2EE7"/>
    <w:multiLevelType w:val="multilevel"/>
    <w:tmpl w:val="729D2EE7"/>
    <w:lvl w:ilvl="0">
      <w:numFmt w:val="bullet"/>
      <w:lvlText w:val="-"/>
      <w:lvlJc w:val="left"/>
      <w:pPr>
        <w:ind w:left="2100" w:hanging="420"/>
      </w:pPr>
      <w:rPr>
        <w:rFonts w:ascii="Calibri" w:hAnsi="Calibri"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9226124"/>
    <w:multiLevelType w:val="multilevel"/>
    <w:tmpl w:val="79226124"/>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29" w15:restartNumberingAfterBreak="0">
    <w:nsid w:val="7A880003"/>
    <w:multiLevelType w:val="multilevel"/>
    <w:tmpl w:val="1F08D816"/>
    <w:lvl w:ilvl="0">
      <w:start w:val="1"/>
      <w:numFmt w:val="decimal"/>
      <w:lvlText w:val="%1"/>
      <w:lvlJc w:val="left"/>
      <w:pPr>
        <w:ind w:left="1564" w:hanging="1133"/>
      </w:pPr>
      <w:rPr>
        <w:rFonts w:ascii="Arial" w:eastAsia="Arial" w:hAnsi="Arial" w:cs="Arial" w:hint="default"/>
        <w:w w:val="100"/>
        <w:sz w:val="36"/>
        <w:szCs w:val="36"/>
        <w:lang w:val="en-US" w:eastAsia="en-US" w:bidi="ar-SA"/>
      </w:rPr>
    </w:lvl>
    <w:lvl w:ilvl="1">
      <w:start w:val="1"/>
      <w:numFmt w:val="decimal"/>
      <w:lvlText w:val="%1.%2"/>
      <w:lvlJc w:val="left"/>
      <w:pPr>
        <w:ind w:left="1564" w:hanging="1133"/>
      </w:pPr>
      <w:rPr>
        <w:rFonts w:ascii="Arial" w:eastAsia="Arial" w:hAnsi="Arial" w:cs="Arial" w:hint="default"/>
        <w:spacing w:val="-1"/>
        <w:w w:val="99"/>
        <w:sz w:val="32"/>
        <w:szCs w:val="32"/>
        <w:lang w:val="en-US" w:eastAsia="en-US" w:bidi="ar-SA"/>
      </w:rPr>
    </w:lvl>
    <w:lvl w:ilvl="2">
      <w:start w:val="1"/>
      <w:numFmt w:val="decimal"/>
      <w:lvlText w:val="%1.%2.%3"/>
      <w:lvlJc w:val="left"/>
      <w:pPr>
        <w:ind w:left="1563" w:hanging="1132"/>
      </w:pPr>
      <w:rPr>
        <w:rFonts w:ascii="Arial" w:eastAsia="Arial" w:hAnsi="Arial" w:cs="Arial" w:hint="default"/>
        <w:w w:val="100"/>
        <w:sz w:val="28"/>
        <w:szCs w:val="28"/>
        <w:lang w:val="en-US" w:eastAsia="en-US" w:bidi="ar-SA"/>
      </w:rPr>
    </w:lvl>
    <w:lvl w:ilvl="3">
      <w:start w:val="1"/>
      <w:numFmt w:val="decimal"/>
      <w:lvlText w:val="%1.%2.%3.%4"/>
      <w:lvlJc w:val="left"/>
      <w:pPr>
        <w:ind w:left="1850" w:hanging="1419"/>
      </w:pPr>
      <w:rPr>
        <w:rFonts w:ascii="Arial" w:eastAsia="Arial" w:hAnsi="Arial" w:cs="Arial" w:hint="default"/>
        <w:spacing w:val="-2"/>
        <w:w w:val="100"/>
        <w:sz w:val="24"/>
        <w:szCs w:val="24"/>
        <w:lang w:val="en-US" w:eastAsia="en-US" w:bidi="ar-SA"/>
      </w:rPr>
    </w:lvl>
    <w:lvl w:ilvl="4">
      <w:numFmt w:val="bullet"/>
      <w:lvlText w:val=""/>
      <w:lvlJc w:val="left"/>
      <w:pPr>
        <w:ind w:left="1168" w:hanging="454"/>
      </w:pPr>
      <w:rPr>
        <w:rFonts w:ascii="Symbol" w:eastAsia="Symbol" w:hAnsi="Symbol" w:cs="Symbol" w:hint="default"/>
        <w:w w:val="99"/>
        <w:sz w:val="20"/>
        <w:szCs w:val="20"/>
        <w:lang w:val="en-US" w:eastAsia="en-US" w:bidi="ar-SA"/>
      </w:rPr>
    </w:lvl>
    <w:lvl w:ilvl="5">
      <w:numFmt w:val="bullet"/>
      <w:lvlText w:val="•"/>
      <w:lvlJc w:val="left"/>
      <w:pPr>
        <w:ind w:left="3506" w:hanging="454"/>
      </w:pPr>
      <w:rPr>
        <w:rFonts w:hint="default"/>
        <w:lang w:val="en-US" w:eastAsia="en-US" w:bidi="ar-SA"/>
      </w:rPr>
    </w:lvl>
    <w:lvl w:ilvl="6">
      <w:numFmt w:val="bullet"/>
      <w:lvlText w:val="•"/>
      <w:lvlJc w:val="left"/>
      <w:pPr>
        <w:ind w:left="4873" w:hanging="454"/>
      </w:pPr>
      <w:rPr>
        <w:rFonts w:hint="default"/>
        <w:lang w:val="en-US" w:eastAsia="en-US" w:bidi="ar-SA"/>
      </w:rPr>
    </w:lvl>
    <w:lvl w:ilvl="7">
      <w:numFmt w:val="bullet"/>
      <w:lvlText w:val="•"/>
      <w:lvlJc w:val="left"/>
      <w:pPr>
        <w:ind w:left="6240" w:hanging="454"/>
      </w:pPr>
      <w:rPr>
        <w:rFonts w:hint="default"/>
        <w:lang w:val="en-US" w:eastAsia="en-US" w:bidi="ar-SA"/>
      </w:rPr>
    </w:lvl>
    <w:lvl w:ilvl="8">
      <w:numFmt w:val="bullet"/>
      <w:lvlText w:val="•"/>
      <w:lvlJc w:val="left"/>
      <w:pPr>
        <w:ind w:left="7606" w:hanging="454"/>
      </w:pPr>
      <w:rPr>
        <w:rFonts w:hint="default"/>
        <w:lang w:val="en-US" w:eastAsia="en-US" w:bidi="ar-SA"/>
      </w:rPr>
    </w:lvl>
  </w:abstractNum>
  <w:abstractNum w:abstractNumId="30" w15:restartNumberingAfterBreak="0">
    <w:nsid w:val="7BD14F1A"/>
    <w:multiLevelType w:val="multilevel"/>
    <w:tmpl w:val="7BD14F1A"/>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31" w15:restartNumberingAfterBreak="0">
    <w:nsid w:val="7E2B1D67"/>
    <w:multiLevelType w:val="hybridMultilevel"/>
    <w:tmpl w:val="3E022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8"/>
  </w:num>
  <w:num w:numId="14">
    <w:abstractNumId w:val="21"/>
  </w:num>
  <w:num w:numId="15">
    <w:abstractNumId w:val="10"/>
  </w:num>
  <w:num w:numId="16">
    <w:abstractNumId w:val="3"/>
  </w:num>
  <w:num w:numId="17">
    <w:abstractNumId w:val="6"/>
  </w:num>
  <w:num w:numId="18">
    <w:abstractNumId w:val="20"/>
  </w:num>
  <w:num w:numId="19">
    <w:abstractNumId w:val="14"/>
  </w:num>
  <w:num w:numId="20">
    <w:abstractNumId w:val="30"/>
  </w:num>
  <w:num w:numId="21">
    <w:abstractNumId w:val="28"/>
  </w:num>
  <w:num w:numId="22">
    <w:abstractNumId w:val="26"/>
  </w:num>
  <w:num w:numId="23">
    <w:abstractNumId w:val="22"/>
  </w:num>
  <w:num w:numId="24">
    <w:abstractNumId w:val="2"/>
  </w:num>
  <w:num w:numId="25">
    <w:abstractNumId w:val="11"/>
  </w:num>
  <w:num w:numId="26">
    <w:abstractNumId w:val="29"/>
  </w:num>
  <w:num w:numId="27">
    <w:abstractNumId w:val="31"/>
  </w:num>
  <w:num w:numId="28">
    <w:abstractNumId w:val="15"/>
  </w:num>
  <w:num w:numId="29">
    <w:abstractNumId w:val="16"/>
  </w:num>
  <w:num w:numId="30">
    <w:abstractNumId w:val="4"/>
  </w:num>
  <w:num w:numId="31">
    <w:abstractNumId w:val="17"/>
  </w:num>
  <w:num w:numId="32">
    <w:abstractNumId w:val="27"/>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4"/>
  </w:num>
  <w:num w:numId="36">
    <w:abstractNumId w:val="25"/>
  </w:num>
  <w:num w:numId="3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54"/>
    <w:rsid w:val="00004FE6"/>
    <w:rsid w:val="00012878"/>
    <w:rsid w:val="0001395C"/>
    <w:rsid w:val="00017629"/>
    <w:rsid w:val="00020667"/>
    <w:rsid w:val="00024185"/>
    <w:rsid w:val="000258FD"/>
    <w:rsid w:val="00033397"/>
    <w:rsid w:val="00033AC5"/>
    <w:rsid w:val="00037454"/>
    <w:rsid w:val="0003761A"/>
    <w:rsid w:val="00040095"/>
    <w:rsid w:val="00046CB2"/>
    <w:rsid w:val="00051834"/>
    <w:rsid w:val="00054256"/>
    <w:rsid w:val="00054A22"/>
    <w:rsid w:val="000608FF"/>
    <w:rsid w:val="00062023"/>
    <w:rsid w:val="00064734"/>
    <w:rsid w:val="000655A6"/>
    <w:rsid w:val="0006599D"/>
    <w:rsid w:val="00071CAA"/>
    <w:rsid w:val="00071CC3"/>
    <w:rsid w:val="00072FA4"/>
    <w:rsid w:val="0007470C"/>
    <w:rsid w:val="00075BE3"/>
    <w:rsid w:val="00076071"/>
    <w:rsid w:val="00080512"/>
    <w:rsid w:val="00086114"/>
    <w:rsid w:val="000867D4"/>
    <w:rsid w:val="00091AA0"/>
    <w:rsid w:val="00097D13"/>
    <w:rsid w:val="000A0F76"/>
    <w:rsid w:val="000A45B3"/>
    <w:rsid w:val="000A54A5"/>
    <w:rsid w:val="000A5C68"/>
    <w:rsid w:val="000A772E"/>
    <w:rsid w:val="000B7DB1"/>
    <w:rsid w:val="000C47C3"/>
    <w:rsid w:val="000C60C0"/>
    <w:rsid w:val="000C6648"/>
    <w:rsid w:val="000C7A83"/>
    <w:rsid w:val="000D262C"/>
    <w:rsid w:val="000D3613"/>
    <w:rsid w:val="000D58AB"/>
    <w:rsid w:val="000E2FF2"/>
    <w:rsid w:val="000E4F9E"/>
    <w:rsid w:val="000E7D7C"/>
    <w:rsid w:val="000F2EC2"/>
    <w:rsid w:val="000F51AA"/>
    <w:rsid w:val="000F7C7E"/>
    <w:rsid w:val="000F7ECB"/>
    <w:rsid w:val="001002C3"/>
    <w:rsid w:val="00101833"/>
    <w:rsid w:val="00106573"/>
    <w:rsid w:val="001078E7"/>
    <w:rsid w:val="0011311F"/>
    <w:rsid w:val="00113DFC"/>
    <w:rsid w:val="00133525"/>
    <w:rsid w:val="00136738"/>
    <w:rsid w:val="00137960"/>
    <w:rsid w:val="00141C16"/>
    <w:rsid w:val="001440C9"/>
    <w:rsid w:val="00150826"/>
    <w:rsid w:val="00153E66"/>
    <w:rsid w:val="001550ED"/>
    <w:rsid w:val="00157472"/>
    <w:rsid w:val="00157C6F"/>
    <w:rsid w:val="0017597D"/>
    <w:rsid w:val="00176F0B"/>
    <w:rsid w:val="001776A1"/>
    <w:rsid w:val="001802C7"/>
    <w:rsid w:val="00182016"/>
    <w:rsid w:val="001861AC"/>
    <w:rsid w:val="0018720F"/>
    <w:rsid w:val="00190A75"/>
    <w:rsid w:val="00192F17"/>
    <w:rsid w:val="00196DD3"/>
    <w:rsid w:val="001A015F"/>
    <w:rsid w:val="001A069B"/>
    <w:rsid w:val="001A1BCD"/>
    <w:rsid w:val="001A4C42"/>
    <w:rsid w:val="001A7420"/>
    <w:rsid w:val="001B2D4C"/>
    <w:rsid w:val="001B6300"/>
    <w:rsid w:val="001B6637"/>
    <w:rsid w:val="001C2091"/>
    <w:rsid w:val="001C21C3"/>
    <w:rsid w:val="001C2561"/>
    <w:rsid w:val="001C37A3"/>
    <w:rsid w:val="001D02C2"/>
    <w:rsid w:val="001D6904"/>
    <w:rsid w:val="001D7CF7"/>
    <w:rsid w:val="001D7D63"/>
    <w:rsid w:val="001E226E"/>
    <w:rsid w:val="001E554D"/>
    <w:rsid w:val="001F0C1D"/>
    <w:rsid w:val="001F1132"/>
    <w:rsid w:val="001F168B"/>
    <w:rsid w:val="001F207A"/>
    <w:rsid w:val="001F6A20"/>
    <w:rsid w:val="0020074D"/>
    <w:rsid w:val="00200BC4"/>
    <w:rsid w:val="00201744"/>
    <w:rsid w:val="0020424E"/>
    <w:rsid w:val="002042F5"/>
    <w:rsid w:val="002112E8"/>
    <w:rsid w:val="00212B4F"/>
    <w:rsid w:val="0021588F"/>
    <w:rsid w:val="00220BB3"/>
    <w:rsid w:val="002221C0"/>
    <w:rsid w:val="00224537"/>
    <w:rsid w:val="002347A2"/>
    <w:rsid w:val="002378AA"/>
    <w:rsid w:val="0024045D"/>
    <w:rsid w:val="0024506B"/>
    <w:rsid w:val="00247DE8"/>
    <w:rsid w:val="00263DA2"/>
    <w:rsid w:val="002647E7"/>
    <w:rsid w:val="00267060"/>
    <w:rsid w:val="002675F0"/>
    <w:rsid w:val="002735E6"/>
    <w:rsid w:val="0028533B"/>
    <w:rsid w:val="00292BEE"/>
    <w:rsid w:val="00293794"/>
    <w:rsid w:val="00295E24"/>
    <w:rsid w:val="002A16F5"/>
    <w:rsid w:val="002A1B1D"/>
    <w:rsid w:val="002A2F73"/>
    <w:rsid w:val="002A50A6"/>
    <w:rsid w:val="002B1C1D"/>
    <w:rsid w:val="002B3D4C"/>
    <w:rsid w:val="002B6339"/>
    <w:rsid w:val="002B6FB7"/>
    <w:rsid w:val="002B7182"/>
    <w:rsid w:val="002C21C2"/>
    <w:rsid w:val="002C432C"/>
    <w:rsid w:val="002C5C84"/>
    <w:rsid w:val="002D1967"/>
    <w:rsid w:val="002D1E37"/>
    <w:rsid w:val="002D2831"/>
    <w:rsid w:val="002D2F5A"/>
    <w:rsid w:val="002D6F2D"/>
    <w:rsid w:val="002E00EE"/>
    <w:rsid w:val="002E6029"/>
    <w:rsid w:val="002F209E"/>
    <w:rsid w:val="002F4FBF"/>
    <w:rsid w:val="002F7414"/>
    <w:rsid w:val="00301781"/>
    <w:rsid w:val="003029AE"/>
    <w:rsid w:val="00303930"/>
    <w:rsid w:val="00310C1B"/>
    <w:rsid w:val="0031723D"/>
    <w:rsid w:val="003172DC"/>
    <w:rsid w:val="00323359"/>
    <w:rsid w:val="0032645C"/>
    <w:rsid w:val="00326A20"/>
    <w:rsid w:val="003321C9"/>
    <w:rsid w:val="00340482"/>
    <w:rsid w:val="00350AE3"/>
    <w:rsid w:val="0035462D"/>
    <w:rsid w:val="0035737B"/>
    <w:rsid w:val="00360E64"/>
    <w:rsid w:val="00362030"/>
    <w:rsid w:val="00363ADE"/>
    <w:rsid w:val="0036633A"/>
    <w:rsid w:val="003673A4"/>
    <w:rsid w:val="0037019F"/>
    <w:rsid w:val="003765B8"/>
    <w:rsid w:val="00381D58"/>
    <w:rsid w:val="00383116"/>
    <w:rsid w:val="00387D56"/>
    <w:rsid w:val="0039363A"/>
    <w:rsid w:val="0039735C"/>
    <w:rsid w:val="003A0FFE"/>
    <w:rsid w:val="003A1151"/>
    <w:rsid w:val="003A54B1"/>
    <w:rsid w:val="003B0015"/>
    <w:rsid w:val="003B38EE"/>
    <w:rsid w:val="003C162A"/>
    <w:rsid w:val="003C2B65"/>
    <w:rsid w:val="003C3971"/>
    <w:rsid w:val="003D254C"/>
    <w:rsid w:val="003E0859"/>
    <w:rsid w:val="003E3DAE"/>
    <w:rsid w:val="003E3E43"/>
    <w:rsid w:val="003E429D"/>
    <w:rsid w:val="003E5266"/>
    <w:rsid w:val="003E6C12"/>
    <w:rsid w:val="003F6B32"/>
    <w:rsid w:val="00400D8B"/>
    <w:rsid w:val="0040173B"/>
    <w:rsid w:val="00410AD1"/>
    <w:rsid w:val="00411EA2"/>
    <w:rsid w:val="004131EB"/>
    <w:rsid w:val="004149C9"/>
    <w:rsid w:val="00414F08"/>
    <w:rsid w:val="004225D7"/>
    <w:rsid w:val="004232B3"/>
    <w:rsid w:val="00423334"/>
    <w:rsid w:val="00425B7C"/>
    <w:rsid w:val="004345EC"/>
    <w:rsid w:val="0043785A"/>
    <w:rsid w:val="00440E01"/>
    <w:rsid w:val="00446662"/>
    <w:rsid w:val="00451A2A"/>
    <w:rsid w:val="004651E4"/>
    <w:rsid w:val="00465515"/>
    <w:rsid w:val="004722B0"/>
    <w:rsid w:val="004737C6"/>
    <w:rsid w:val="00474E30"/>
    <w:rsid w:val="00482AAF"/>
    <w:rsid w:val="004830BD"/>
    <w:rsid w:val="00487B61"/>
    <w:rsid w:val="0049203D"/>
    <w:rsid w:val="00492286"/>
    <w:rsid w:val="004947D0"/>
    <w:rsid w:val="00495D48"/>
    <w:rsid w:val="004A0A20"/>
    <w:rsid w:val="004A12DE"/>
    <w:rsid w:val="004A3463"/>
    <w:rsid w:val="004B4955"/>
    <w:rsid w:val="004B7372"/>
    <w:rsid w:val="004C02FF"/>
    <w:rsid w:val="004C1350"/>
    <w:rsid w:val="004C2071"/>
    <w:rsid w:val="004C45DF"/>
    <w:rsid w:val="004C500A"/>
    <w:rsid w:val="004C61A0"/>
    <w:rsid w:val="004D2F57"/>
    <w:rsid w:val="004D3578"/>
    <w:rsid w:val="004D359E"/>
    <w:rsid w:val="004D4086"/>
    <w:rsid w:val="004D5307"/>
    <w:rsid w:val="004D7480"/>
    <w:rsid w:val="004E026C"/>
    <w:rsid w:val="004E18EE"/>
    <w:rsid w:val="004E213A"/>
    <w:rsid w:val="004E434C"/>
    <w:rsid w:val="004E47BF"/>
    <w:rsid w:val="004E596C"/>
    <w:rsid w:val="004F0988"/>
    <w:rsid w:val="004F3340"/>
    <w:rsid w:val="004F6240"/>
    <w:rsid w:val="004F79C0"/>
    <w:rsid w:val="00503DAF"/>
    <w:rsid w:val="005064BD"/>
    <w:rsid w:val="00511493"/>
    <w:rsid w:val="00511DF7"/>
    <w:rsid w:val="00520A39"/>
    <w:rsid w:val="005226F4"/>
    <w:rsid w:val="005277A8"/>
    <w:rsid w:val="0053188A"/>
    <w:rsid w:val="0053388B"/>
    <w:rsid w:val="00535773"/>
    <w:rsid w:val="005361D7"/>
    <w:rsid w:val="0054178C"/>
    <w:rsid w:val="00542E51"/>
    <w:rsid w:val="00543E6C"/>
    <w:rsid w:val="005469CF"/>
    <w:rsid w:val="00554B10"/>
    <w:rsid w:val="00563EB9"/>
    <w:rsid w:val="00565087"/>
    <w:rsid w:val="005705E7"/>
    <w:rsid w:val="00572ED1"/>
    <w:rsid w:val="0057439D"/>
    <w:rsid w:val="00574E6D"/>
    <w:rsid w:val="0057624E"/>
    <w:rsid w:val="00576884"/>
    <w:rsid w:val="005775BF"/>
    <w:rsid w:val="005779BF"/>
    <w:rsid w:val="00577A54"/>
    <w:rsid w:val="00582948"/>
    <w:rsid w:val="00584DA6"/>
    <w:rsid w:val="0059132F"/>
    <w:rsid w:val="005959A2"/>
    <w:rsid w:val="00597B11"/>
    <w:rsid w:val="005A0137"/>
    <w:rsid w:val="005A4ED3"/>
    <w:rsid w:val="005A7103"/>
    <w:rsid w:val="005C25D5"/>
    <w:rsid w:val="005C79AE"/>
    <w:rsid w:val="005D2E01"/>
    <w:rsid w:val="005D32F0"/>
    <w:rsid w:val="005D6650"/>
    <w:rsid w:val="005D7526"/>
    <w:rsid w:val="005E0763"/>
    <w:rsid w:val="005E2409"/>
    <w:rsid w:val="005E4BB2"/>
    <w:rsid w:val="005E55B1"/>
    <w:rsid w:val="005E699D"/>
    <w:rsid w:val="005F149B"/>
    <w:rsid w:val="005F37B4"/>
    <w:rsid w:val="00602AEA"/>
    <w:rsid w:val="00604886"/>
    <w:rsid w:val="00612C20"/>
    <w:rsid w:val="00614797"/>
    <w:rsid w:val="00614FDF"/>
    <w:rsid w:val="006215F2"/>
    <w:rsid w:val="0062359C"/>
    <w:rsid w:val="006263A9"/>
    <w:rsid w:val="00630334"/>
    <w:rsid w:val="0063543D"/>
    <w:rsid w:val="00637DB7"/>
    <w:rsid w:val="006437EB"/>
    <w:rsid w:val="00644CE3"/>
    <w:rsid w:val="00644DF2"/>
    <w:rsid w:val="006467A0"/>
    <w:rsid w:val="00647114"/>
    <w:rsid w:val="00657B2E"/>
    <w:rsid w:val="00657D86"/>
    <w:rsid w:val="0066423B"/>
    <w:rsid w:val="00665D72"/>
    <w:rsid w:val="0066613A"/>
    <w:rsid w:val="0067040A"/>
    <w:rsid w:val="006719DA"/>
    <w:rsid w:val="00671D03"/>
    <w:rsid w:val="00675E0E"/>
    <w:rsid w:val="00681387"/>
    <w:rsid w:val="006840EC"/>
    <w:rsid w:val="006A144F"/>
    <w:rsid w:val="006A20CB"/>
    <w:rsid w:val="006A323F"/>
    <w:rsid w:val="006A34F2"/>
    <w:rsid w:val="006A6520"/>
    <w:rsid w:val="006B040D"/>
    <w:rsid w:val="006B30D0"/>
    <w:rsid w:val="006C249F"/>
    <w:rsid w:val="006C3D95"/>
    <w:rsid w:val="006C7A04"/>
    <w:rsid w:val="006D0000"/>
    <w:rsid w:val="006D23B6"/>
    <w:rsid w:val="006D2E63"/>
    <w:rsid w:val="006D55C8"/>
    <w:rsid w:val="006D6B82"/>
    <w:rsid w:val="006E0EBF"/>
    <w:rsid w:val="006E3752"/>
    <w:rsid w:val="006E3B40"/>
    <w:rsid w:val="006E5C86"/>
    <w:rsid w:val="006E7581"/>
    <w:rsid w:val="006F0EF1"/>
    <w:rsid w:val="006F5B65"/>
    <w:rsid w:val="00701116"/>
    <w:rsid w:val="0070233D"/>
    <w:rsid w:val="00704098"/>
    <w:rsid w:val="007047EB"/>
    <w:rsid w:val="00705162"/>
    <w:rsid w:val="007066E6"/>
    <w:rsid w:val="00710BFB"/>
    <w:rsid w:val="00711B7B"/>
    <w:rsid w:val="00712DB8"/>
    <w:rsid w:val="00713C44"/>
    <w:rsid w:val="00714F61"/>
    <w:rsid w:val="00720808"/>
    <w:rsid w:val="00720B01"/>
    <w:rsid w:val="007249EC"/>
    <w:rsid w:val="00727B89"/>
    <w:rsid w:val="007329ED"/>
    <w:rsid w:val="007342EE"/>
    <w:rsid w:val="00734A5B"/>
    <w:rsid w:val="00736EE3"/>
    <w:rsid w:val="0074026F"/>
    <w:rsid w:val="00741B9E"/>
    <w:rsid w:val="00742427"/>
    <w:rsid w:val="007429F6"/>
    <w:rsid w:val="00743D8A"/>
    <w:rsid w:val="00744BED"/>
    <w:rsid w:val="00744E76"/>
    <w:rsid w:val="00746941"/>
    <w:rsid w:val="00747417"/>
    <w:rsid w:val="00751133"/>
    <w:rsid w:val="007529D0"/>
    <w:rsid w:val="00752FB6"/>
    <w:rsid w:val="007535E0"/>
    <w:rsid w:val="007545CC"/>
    <w:rsid w:val="007575FF"/>
    <w:rsid w:val="00760B1B"/>
    <w:rsid w:val="00763D3F"/>
    <w:rsid w:val="00766D0F"/>
    <w:rsid w:val="00770488"/>
    <w:rsid w:val="00772A1A"/>
    <w:rsid w:val="00774DA4"/>
    <w:rsid w:val="00781244"/>
    <w:rsid w:val="00781F0F"/>
    <w:rsid w:val="0078273E"/>
    <w:rsid w:val="00784E80"/>
    <w:rsid w:val="0078591F"/>
    <w:rsid w:val="0079135E"/>
    <w:rsid w:val="00795D75"/>
    <w:rsid w:val="00797566"/>
    <w:rsid w:val="007A0B69"/>
    <w:rsid w:val="007A1842"/>
    <w:rsid w:val="007A4C0C"/>
    <w:rsid w:val="007A64BA"/>
    <w:rsid w:val="007A6D4C"/>
    <w:rsid w:val="007A772E"/>
    <w:rsid w:val="007B1375"/>
    <w:rsid w:val="007B2326"/>
    <w:rsid w:val="007B3329"/>
    <w:rsid w:val="007B600E"/>
    <w:rsid w:val="007B7066"/>
    <w:rsid w:val="007C2D75"/>
    <w:rsid w:val="007C2DBA"/>
    <w:rsid w:val="007C6688"/>
    <w:rsid w:val="007D282C"/>
    <w:rsid w:val="007D64E9"/>
    <w:rsid w:val="007E7FBC"/>
    <w:rsid w:val="007F0F4A"/>
    <w:rsid w:val="007F1940"/>
    <w:rsid w:val="007F53E6"/>
    <w:rsid w:val="007F6596"/>
    <w:rsid w:val="007F6607"/>
    <w:rsid w:val="007F7EEF"/>
    <w:rsid w:val="0080190D"/>
    <w:rsid w:val="008028A4"/>
    <w:rsid w:val="0080382E"/>
    <w:rsid w:val="0080390D"/>
    <w:rsid w:val="0081326C"/>
    <w:rsid w:val="008153EC"/>
    <w:rsid w:val="00815EB8"/>
    <w:rsid w:val="00826745"/>
    <w:rsid w:val="00826D36"/>
    <w:rsid w:val="00830747"/>
    <w:rsid w:val="00833C63"/>
    <w:rsid w:val="008348C9"/>
    <w:rsid w:val="00843CB2"/>
    <w:rsid w:val="008440BD"/>
    <w:rsid w:val="008443BE"/>
    <w:rsid w:val="008461D6"/>
    <w:rsid w:val="00847007"/>
    <w:rsid w:val="00855F44"/>
    <w:rsid w:val="00861B68"/>
    <w:rsid w:val="00864014"/>
    <w:rsid w:val="00867A6A"/>
    <w:rsid w:val="008756EB"/>
    <w:rsid w:val="008768CA"/>
    <w:rsid w:val="00876A34"/>
    <w:rsid w:val="00880167"/>
    <w:rsid w:val="008803A9"/>
    <w:rsid w:val="00880645"/>
    <w:rsid w:val="0088468B"/>
    <w:rsid w:val="00885D62"/>
    <w:rsid w:val="00886262"/>
    <w:rsid w:val="0089363C"/>
    <w:rsid w:val="00893A47"/>
    <w:rsid w:val="00895378"/>
    <w:rsid w:val="008A00E4"/>
    <w:rsid w:val="008A6433"/>
    <w:rsid w:val="008A68CE"/>
    <w:rsid w:val="008A6A5A"/>
    <w:rsid w:val="008A6F74"/>
    <w:rsid w:val="008B08E5"/>
    <w:rsid w:val="008B0DE8"/>
    <w:rsid w:val="008B21D9"/>
    <w:rsid w:val="008B25BF"/>
    <w:rsid w:val="008B3D99"/>
    <w:rsid w:val="008B4ADD"/>
    <w:rsid w:val="008B60C9"/>
    <w:rsid w:val="008C0BF7"/>
    <w:rsid w:val="008C384C"/>
    <w:rsid w:val="008C6E83"/>
    <w:rsid w:val="008E0942"/>
    <w:rsid w:val="008E0CCB"/>
    <w:rsid w:val="008E2CE9"/>
    <w:rsid w:val="008E3223"/>
    <w:rsid w:val="008E5FC4"/>
    <w:rsid w:val="008E6832"/>
    <w:rsid w:val="008E68FF"/>
    <w:rsid w:val="008E72E8"/>
    <w:rsid w:val="008F593A"/>
    <w:rsid w:val="008F5A75"/>
    <w:rsid w:val="009022F4"/>
    <w:rsid w:val="0090271F"/>
    <w:rsid w:val="00902E23"/>
    <w:rsid w:val="00905B10"/>
    <w:rsid w:val="00907485"/>
    <w:rsid w:val="009114D7"/>
    <w:rsid w:val="00912423"/>
    <w:rsid w:val="0091348E"/>
    <w:rsid w:val="009169B5"/>
    <w:rsid w:val="00917660"/>
    <w:rsid w:val="00917CCB"/>
    <w:rsid w:val="00931606"/>
    <w:rsid w:val="009353BC"/>
    <w:rsid w:val="009403A7"/>
    <w:rsid w:val="00941BA9"/>
    <w:rsid w:val="00942EC2"/>
    <w:rsid w:val="00947EC9"/>
    <w:rsid w:val="00955D78"/>
    <w:rsid w:val="00957086"/>
    <w:rsid w:val="0096516A"/>
    <w:rsid w:val="0096564B"/>
    <w:rsid w:val="00965836"/>
    <w:rsid w:val="0098762A"/>
    <w:rsid w:val="009911A4"/>
    <w:rsid w:val="009934BC"/>
    <w:rsid w:val="0099624A"/>
    <w:rsid w:val="00997F99"/>
    <w:rsid w:val="009A0DAB"/>
    <w:rsid w:val="009A48CD"/>
    <w:rsid w:val="009A5269"/>
    <w:rsid w:val="009A65B6"/>
    <w:rsid w:val="009A79E3"/>
    <w:rsid w:val="009B21C3"/>
    <w:rsid w:val="009B2B2F"/>
    <w:rsid w:val="009B69B8"/>
    <w:rsid w:val="009C6316"/>
    <w:rsid w:val="009C648C"/>
    <w:rsid w:val="009D260E"/>
    <w:rsid w:val="009D2F77"/>
    <w:rsid w:val="009D3850"/>
    <w:rsid w:val="009D5FA5"/>
    <w:rsid w:val="009D661A"/>
    <w:rsid w:val="009D6D41"/>
    <w:rsid w:val="009E0724"/>
    <w:rsid w:val="009E32CD"/>
    <w:rsid w:val="009E5B10"/>
    <w:rsid w:val="009E782C"/>
    <w:rsid w:val="009E7D52"/>
    <w:rsid w:val="009F05A2"/>
    <w:rsid w:val="009F0B8F"/>
    <w:rsid w:val="009F1E6A"/>
    <w:rsid w:val="009F37B7"/>
    <w:rsid w:val="009F4274"/>
    <w:rsid w:val="009F7DF6"/>
    <w:rsid w:val="00A01A5C"/>
    <w:rsid w:val="00A02321"/>
    <w:rsid w:val="00A05BC8"/>
    <w:rsid w:val="00A10F02"/>
    <w:rsid w:val="00A164B4"/>
    <w:rsid w:val="00A25167"/>
    <w:rsid w:val="00A26956"/>
    <w:rsid w:val="00A27486"/>
    <w:rsid w:val="00A27A79"/>
    <w:rsid w:val="00A3356D"/>
    <w:rsid w:val="00A403D7"/>
    <w:rsid w:val="00A51F22"/>
    <w:rsid w:val="00A53724"/>
    <w:rsid w:val="00A56066"/>
    <w:rsid w:val="00A57024"/>
    <w:rsid w:val="00A57188"/>
    <w:rsid w:val="00A57A37"/>
    <w:rsid w:val="00A60564"/>
    <w:rsid w:val="00A60920"/>
    <w:rsid w:val="00A62418"/>
    <w:rsid w:val="00A64C15"/>
    <w:rsid w:val="00A67664"/>
    <w:rsid w:val="00A67AE5"/>
    <w:rsid w:val="00A7262D"/>
    <w:rsid w:val="00A73129"/>
    <w:rsid w:val="00A82346"/>
    <w:rsid w:val="00A85484"/>
    <w:rsid w:val="00A90100"/>
    <w:rsid w:val="00A92BA1"/>
    <w:rsid w:val="00A92BB3"/>
    <w:rsid w:val="00AA1006"/>
    <w:rsid w:val="00AA3815"/>
    <w:rsid w:val="00AA3B96"/>
    <w:rsid w:val="00AB0985"/>
    <w:rsid w:val="00AB38C3"/>
    <w:rsid w:val="00AB3C75"/>
    <w:rsid w:val="00AB55A0"/>
    <w:rsid w:val="00AB612B"/>
    <w:rsid w:val="00AC3B24"/>
    <w:rsid w:val="00AC566B"/>
    <w:rsid w:val="00AC6BC6"/>
    <w:rsid w:val="00AC7739"/>
    <w:rsid w:val="00AD0509"/>
    <w:rsid w:val="00AD623B"/>
    <w:rsid w:val="00AE4E25"/>
    <w:rsid w:val="00AE5A10"/>
    <w:rsid w:val="00AE65E2"/>
    <w:rsid w:val="00AE65E5"/>
    <w:rsid w:val="00AF4ECD"/>
    <w:rsid w:val="00AF6969"/>
    <w:rsid w:val="00AF768A"/>
    <w:rsid w:val="00B004CF"/>
    <w:rsid w:val="00B023AF"/>
    <w:rsid w:val="00B04448"/>
    <w:rsid w:val="00B10E28"/>
    <w:rsid w:val="00B15449"/>
    <w:rsid w:val="00B17E46"/>
    <w:rsid w:val="00B225F4"/>
    <w:rsid w:val="00B27674"/>
    <w:rsid w:val="00B34AFE"/>
    <w:rsid w:val="00B35E18"/>
    <w:rsid w:val="00B36F22"/>
    <w:rsid w:val="00B37E47"/>
    <w:rsid w:val="00B41360"/>
    <w:rsid w:val="00B46974"/>
    <w:rsid w:val="00B50C76"/>
    <w:rsid w:val="00B54F25"/>
    <w:rsid w:val="00B62C25"/>
    <w:rsid w:val="00B63AF8"/>
    <w:rsid w:val="00B649F9"/>
    <w:rsid w:val="00B67355"/>
    <w:rsid w:val="00B731BB"/>
    <w:rsid w:val="00B751A4"/>
    <w:rsid w:val="00B9000F"/>
    <w:rsid w:val="00B905CA"/>
    <w:rsid w:val="00B93086"/>
    <w:rsid w:val="00B9408D"/>
    <w:rsid w:val="00B956C3"/>
    <w:rsid w:val="00B95973"/>
    <w:rsid w:val="00BA19ED"/>
    <w:rsid w:val="00BA4B8D"/>
    <w:rsid w:val="00BA53FF"/>
    <w:rsid w:val="00BB313E"/>
    <w:rsid w:val="00BB54B4"/>
    <w:rsid w:val="00BC0F7D"/>
    <w:rsid w:val="00BC7196"/>
    <w:rsid w:val="00BC71CE"/>
    <w:rsid w:val="00BD1D34"/>
    <w:rsid w:val="00BD24A4"/>
    <w:rsid w:val="00BD3DD2"/>
    <w:rsid w:val="00BD6E9C"/>
    <w:rsid w:val="00BD7B83"/>
    <w:rsid w:val="00BD7D31"/>
    <w:rsid w:val="00BE3255"/>
    <w:rsid w:val="00BE405E"/>
    <w:rsid w:val="00BF0874"/>
    <w:rsid w:val="00BF10D8"/>
    <w:rsid w:val="00BF128E"/>
    <w:rsid w:val="00BF1929"/>
    <w:rsid w:val="00BF6298"/>
    <w:rsid w:val="00C06129"/>
    <w:rsid w:val="00C06AFC"/>
    <w:rsid w:val="00C074DD"/>
    <w:rsid w:val="00C10B0A"/>
    <w:rsid w:val="00C12901"/>
    <w:rsid w:val="00C1496A"/>
    <w:rsid w:val="00C177FF"/>
    <w:rsid w:val="00C21352"/>
    <w:rsid w:val="00C23C0C"/>
    <w:rsid w:val="00C25B7A"/>
    <w:rsid w:val="00C33079"/>
    <w:rsid w:val="00C43468"/>
    <w:rsid w:val="00C45231"/>
    <w:rsid w:val="00C45FF0"/>
    <w:rsid w:val="00C51BA3"/>
    <w:rsid w:val="00C55EBB"/>
    <w:rsid w:val="00C57270"/>
    <w:rsid w:val="00C622EB"/>
    <w:rsid w:val="00C6767C"/>
    <w:rsid w:val="00C70986"/>
    <w:rsid w:val="00C723FA"/>
    <w:rsid w:val="00C72833"/>
    <w:rsid w:val="00C80F1D"/>
    <w:rsid w:val="00C81CF7"/>
    <w:rsid w:val="00C847E0"/>
    <w:rsid w:val="00C8726A"/>
    <w:rsid w:val="00C901A4"/>
    <w:rsid w:val="00C93C97"/>
    <w:rsid w:val="00C93F40"/>
    <w:rsid w:val="00C946CC"/>
    <w:rsid w:val="00C955EA"/>
    <w:rsid w:val="00C96C6B"/>
    <w:rsid w:val="00CA06D7"/>
    <w:rsid w:val="00CA3D0C"/>
    <w:rsid w:val="00CA4EF6"/>
    <w:rsid w:val="00CB2446"/>
    <w:rsid w:val="00CB59AB"/>
    <w:rsid w:val="00CC36C7"/>
    <w:rsid w:val="00CC5B9E"/>
    <w:rsid w:val="00CC67AC"/>
    <w:rsid w:val="00CE0799"/>
    <w:rsid w:val="00CE14CA"/>
    <w:rsid w:val="00CE3339"/>
    <w:rsid w:val="00CE4039"/>
    <w:rsid w:val="00CF0A74"/>
    <w:rsid w:val="00CF37D0"/>
    <w:rsid w:val="00CF3F9C"/>
    <w:rsid w:val="00CF6B78"/>
    <w:rsid w:val="00D056E7"/>
    <w:rsid w:val="00D0575F"/>
    <w:rsid w:val="00D06796"/>
    <w:rsid w:val="00D13174"/>
    <w:rsid w:val="00D1357F"/>
    <w:rsid w:val="00D22314"/>
    <w:rsid w:val="00D22368"/>
    <w:rsid w:val="00D22FA3"/>
    <w:rsid w:val="00D26317"/>
    <w:rsid w:val="00D26DD3"/>
    <w:rsid w:val="00D31134"/>
    <w:rsid w:val="00D322E7"/>
    <w:rsid w:val="00D33619"/>
    <w:rsid w:val="00D37212"/>
    <w:rsid w:val="00D374A4"/>
    <w:rsid w:val="00D405A1"/>
    <w:rsid w:val="00D42A1B"/>
    <w:rsid w:val="00D4378F"/>
    <w:rsid w:val="00D4718E"/>
    <w:rsid w:val="00D473F8"/>
    <w:rsid w:val="00D53075"/>
    <w:rsid w:val="00D5385F"/>
    <w:rsid w:val="00D55018"/>
    <w:rsid w:val="00D57972"/>
    <w:rsid w:val="00D624EC"/>
    <w:rsid w:val="00D6262C"/>
    <w:rsid w:val="00D64EB9"/>
    <w:rsid w:val="00D675A9"/>
    <w:rsid w:val="00D715E3"/>
    <w:rsid w:val="00D728A1"/>
    <w:rsid w:val="00D738D6"/>
    <w:rsid w:val="00D755EB"/>
    <w:rsid w:val="00D76048"/>
    <w:rsid w:val="00D76191"/>
    <w:rsid w:val="00D765E3"/>
    <w:rsid w:val="00D80317"/>
    <w:rsid w:val="00D826D2"/>
    <w:rsid w:val="00D85CEE"/>
    <w:rsid w:val="00D873C6"/>
    <w:rsid w:val="00D87548"/>
    <w:rsid w:val="00D87E00"/>
    <w:rsid w:val="00D9134D"/>
    <w:rsid w:val="00D91F6C"/>
    <w:rsid w:val="00D9304E"/>
    <w:rsid w:val="00D948F7"/>
    <w:rsid w:val="00D963C6"/>
    <w:rsid w:val="00DA1D3B"/>
    <w:rsid w:val="00DA7A03"/>
    <w:rsid w:val="00DB1818"/>
    <w:rsid w:val="00DB3B86"/>
    <w:rsid w:val="00DB64A4"/>
    <w:rsid w:val="00DB7312"/>
    <w:rsid w:val="00DC0EDE"/>
    <w:rsid w:val="00DC2457"/>
    <w:rsid w:val="00DC309B"/>
    <w:rsid w:val="00DC3313"/>
    <w:rsid w:val="00DC4DA2"/>
    <w:rsid w:val="00DC6358"/>
    <w:rsid w:val="00DD0ACC"/>
    <w:rsid w:val="00DD4C17"/>
    <w:rsid w:val="00DD5906"/>
    <w:rsid w:val="00DD71EF"/>
    <w:rsid w:val="00DD74A5"/>
    <w:rsid w:val="00DE0A6F"/>
    <w:rsid w:val="00DE64CC"/>
    <w:rsid w:val="00DF2B1F"/>
    <w:rsid w:val="00DF62CD"/>
    <w:rsid w:val="00DF6E84"/>
    <w:rsid w:val="00DF743C"/>
    <w:rsid w:val="00E02131"/>
    <w:rsid w:val="00E0247C"/>
    <w:rsid w:val="00E037C6"/>
    <w:rsid w:val="00E04A95"/>
    <w:rsid w:val="00E1253A"/>
    <w:rsid w:val="00E16509"/>
    <w:rsid w:val="00E16AE3"/>
    <w:rsid w:val="00E25020"/>
    <w:rsid w:val="00E359ED"/>
    <w:rsid w:val="00E35F95"/>
    <w:rsid w:val="00E4122D"/>
    <w:rsid w:val="00E44582"/>
    <w:rsid w:val="00E4490B"/>
    <w:rsid w:val="00E51190"/>
    <w:rsid w:val="00E51D6D"/>
    <w:rsid w:val="00E621E3"/>
    <w:rsid w:val="00E6456B"/>
    <w:rsid w:val="00E64632"/>
    <w:rsid w:val="00E71149"/>
    <w:rsid w:val="00E71A94"/>
    <w:rsid w:val="00E762A3"/>
    <w:rsid w:val="00E77645"/>
    <w:rsid w:val="00E80BE1"/>
    <w:rsid w:val="00E8111D"/>
    <w:rsid w:val="00E82AFE"/>
    <w:rsid w:val="00E915F1"/>
    <w:rsid w:val="00E91B38"/>
    <w:rsid w:val="00E96DE7"/>
    <w:rsid w:val="00EA15B0"/>
    <w:rsid w:val="00EA4AB1"/>
    <w:rsid w:val="00EA5EA7"/>
    <w:rsid w:val="00EA6848"/>
    <w:rsid w:val="00EA737A"/>
    <w:rsid w:val="00EA7D29"/>
    <w:rsid w:val="00EB5BCC"/>
    <w:rsid w:val="00EC2B76"/>
    <w:rsid w:val="00EC3369"/>
    <w:rsid w:val="00EC3908"/>
    <w:rsid w:val="00EC4A25"/>
    <w:rsid w:val="00ED118A"/>
    <w:rsid w:val="00ED188D"/>
    <w:rsid w:val="00ED1B01"/>
    <w:rsid w:val="00EE0C56"/>
    <w:rsid w:val="00EE3B2F"/>
    <w:rsid w:val="00EE4940"/>
    <w:rsid w:val="00EE4C73"/>
    <w:rsid w:val="00EE72A6"/>
    <w:rsid w:val="00F025A2"/>
    <w:rsid w:val="00F04712"/>
    <w:rsid w:val="00F04E45"/>
    <w:rsid w:val="00F13360"/>
    <w:rsid w:val="00F17382"/>
    <w:rsid w:val="00F21F8C"/>
    <w:rsid w:val="00F2213B"/>
    <w:rsid w:val="00F22EC7"/>
    <w:rsid w:val="00F26433"/>
    <w:rsid w:val="00F31F83"/>
    <w:rsid w:val="00F325C8"/>
    <w:rsid w:val="00F3410F"/>
    <w:rsid w:val="00F374F2"/>
    <w:rsid w:val="00F41EF2"/>
    <w:rsid w:val="00F42E19"/>
    <w:rsid w:val="00F43331"/>
    <w:rsid w:val="00F47CFE"/>
    <w:rsid w:val="00F513FD"/>
    <w:rsid w:val="00F55D3E"/>
    <w:rsid w:val="00F642B4"/>
    <w:rsid w:val="00F653B8"/>
    <w:rsid w:val="00F65772"/>
    <w:rsid w:val="00F77A0E"/>
    <w:rsid w:val="00F8096B"/>
    <w:rsid w:val="00F825D2"/>
    <w:rsid w:val="00F83EA6"/>
    <w:rsid w:val="00F87D4C"/>
    <w:rsid w:val="00F9008D"/>
    <w:rsid w:val="00F92A45"/>
    <w:rsid w:val="00F96A3E"/>
    <w:rsid w:val="00FA1266"/>
    <w:rsid w:val="00FA1F2E"/>
    <w:rsid w:val="00FA2450"/>
    <w:rsid w:val="00FA5D2B"/>
    <w:rsid w:val="00FB135A"/>
    <w:rsid w:val="00FB2460"/>
    <w:rsid w:val="00FB3854"/>
    <w:rsid w:val="00FC06A6"/>
    <w:rsid w:val="00FC1192"/>
    <w:rsid w:val="00FC1A3B"/>
    <w:rsid w:val="00FC254B"/>
    <w:rsid w:val="00FC3951"/>
    <w:rsid w:val="00FC44D5"/>
    <w:rsid w:val="00FC4BCA"/>
    <w:rsid w:val="00FC50A6"/>
    <w:rsid w:val="00FC50CC"/>
    <w:rsid w:val="00FD66B2"/>
    <w:rsid w:val="00FD7409"/>
    <w:rsid w:val="00FE1FC9"/>
    <w:rsid w:val="00FE6C2C"/>
    <w:rsid w:val="00FE70CD"/>
    <w:rsid w:val="00FF08C7"/>
    <w:rsid w:val="00FF36F8"/>
    <w:rsid w:val="00FF4796"/>
    <w:rsid w:val="066C6539"/>
    <w:rsid w:val="0D28E2CA"/>
    <w:rsid w:val="11DD84F6"/>
    <w:rsid w:val="2A6B4E0B"/>
    <w:rsid w:val="35DE5217"/>
    <w:rsid w:val="4B4481F5"/>
    <w:rsid w:val="4E5867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List Bullet"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88D"/>
    <w:pPr>
      <w:spacing w:after="180"/>
    </w:pPr>
    <w:rPr>
      <w:lang w:eastAsia="en-US"/>
    </w:rPr>
  </w:style>
  <w:style w:type="paragraph" w:styleId="Heading1">
    <w:name w:val="heading 1"/>
    <w:aliases w:val="Char,H1,Memo Heading 1,h1 + 11 pt,Before:  6 pt,After:  0 pt,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FE70CD"/>
    <w:pPr>
      <w:ind w:left="720"/>
      <w:contextualSpacing/>
    </w:pPr>
  </w:style>
  <w:style w:type="paragraph" w:styleId="ListBullet">
    <w:name w:val="List Bullet"/>
    <w:basedOn w:val="List"/>
    <w:link w:val="ListBulletChar"/>
    <w:qFormat/>
    <w:rsid w:val="002C5C84"/>
    <w:pPr>
      <w:ind w:left="568" w:hanging="284"/>
      <w:contextualSpacing w:val="0"/>
    </w:pPr>
    <w:rPr>
      <w:rFonts w:eastAsia="Malgun Gothic"/>
    </w:rPr>
  </w:style>
  <w:style w:type="character" w:customStyle="1" w:styleId="B1Char">
    <w:name w:val="B1 Char"/>
    <w:link w:val="B1"/>
    <w:qFormat/>
    <w:locked/>
    <w:rsid w:val="002C5C84"/>
    <w:rPr>
      <w:lang w:eastAsia="en-US"/>
    </w:rPr>
  </w:style>
  <w:style w:type="character" w:customStyle="1" w:styleId="ListBulletChar">
    <w:name w:val="List Bullet Char"/>
    <w:link w:val="ListBullet"/>
    <w:qFormat/>
    <w:rsid w:val="002C5C84"/>
    <w:rPr>
      <w:rFonts w:eastAsia="Malgun Gothic"/>
      <w:lang w:eastAsia="en-US"/>
    </w:rPr>
  </w:style>
  <w:style w:type="paragraph" w:styleId="List">
    <w:name w:val="List"/>
    <w:basedOn w:val="Normal"/>
    <w:rsid w:val="002C5C84"/>
    <w:pPr>
      <w:ind w:left="360" w:hanging="360"/>
      <w:contextualSpacing/>
    </w:pPr>
  </w:style>
  <w:style w:type="character" w:customStyle="1" w:styleId="EQChar">
    <w:name w:val="EQ Char"/>
    <w:link w:val="EQ"/>
    <w:qFormat/>
    <w:locked/>
    <w:rsid w:val="00B10E28"/>
    <w:rPr>
      <w:noProof/>
      <w:lang w:eastAsia="en-US"/>
    </w:rPr>
  </w:style>
  <w:style w:type="character" w:customStyle="1" w:styleId="NOChar">
    <w:name w:val="NO Char"/>
    <w:link w:val="NO"/>
    <w:qFormat/>
    <w:rsid w:val="00B10E28"/>
    <w:rPr>
      <w:lang w:eastAsia="en-US"/>
    </w:rPr>
  </w:style>
  <w:style w:type="character" w:customStyle="1" w:styleId="TALCar">
    <w:name w:val="TAL Car"/>
    <w:link w:val="TAL"/>
    <w:qFormat/>
    <w:rsid w:val="00B10E28"/>
    <w:rPr>
      <w:rFonts w:ascii="Arial" w:hAnsi="Arial"/>
      <w:sz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D3DD2"/>
    <w:rPr>
      <w:lang w:eastAsia="en-US"/>
    </w:rPr>
  </w:style>
  <w:style w:type="character" w:styleId="CommentReference">
    <w:name w:val="annotation reference"/>
    <w:basedOn w:val="DefaultParagraphFont"/>
    <w:rsid w:val="00E16AE3"/>
    <w:rPr>
      <w:sz w:val="16"/>
      <w:szCs w:val="16"/>
    </w:rPr>
  </w:style>
  <w:style w:type="paragraph" w:styleId="CommentText">
    <w:name w:val="annotation text"/>
    <w:basedOn w:val="Normal"/>
    <w:link w:val="CommentTextChar"/>
    <w:rsid w:val="00E16AE3"/>
  </w:style>
  <w:style w:type="character" w:customStyle="1" w:styleId="CommentTextChar">
    <w:name w:val="Comment Text Char"/>
    <w:basedOn w:val="DefaultParagraphFont"/>
    <w:link w:val="CommentText"/>
    <w:rsid w:val="00E16AE3"/>
    <w:rPr>
      <w:lang w:eastAsia="en-US"/>
    </w:rPr>
  </w:style>
  <w:style w:type="paragraph" w:styleId="CommentSubject">
    <w:name w:val="annotation subject"/>
    <w:basedOn w:val="CommentText"/>
    <w:next w:val="CommentText"/>
    <w:link w:val="CommentSubjectChar"/>
    <w:rsid w:val="00E16AE3"/>
    <w:rPr>
      <w:b/>
      <w:bCs/>
    </w:rPr>
  </w:style>
  <w:style w:type="character" w:customStyle="1" w:styleId="CommentSubjectChar">
    <w:name w:val="Comment Subject Char"/>
    <w:basedOn w:val="CommentTextChar"/>
    <w:link w:val="CommentSubject"/>
    <w:rsid w:val="00E16AE3"/>
    <w:rPr>
      <w:b/>
      <w:bCs/>
      <w:lang w:eastAsia="en-US"/>
    </w:rPr>
  </w:style>
  <w:style w:type="paragraph" w:styleId="Caption">
    <w:name w:val="caption"/>
    <w:basedOn w:val="Normal"/>
    <w:uiPriority w:val="35"/>
    <w:unhideWhenUsed/>
    <w:qFormat/>
    <w:rsid w:val="00D963C6"/>
    <w:pPr>
      <w:spacing w:after="200"/>
    </w:pPr>
    <w:rPr>
      <w:rFonts w:ascii="Arial" w:eastAsiaTheme="minorEastAsia" w:hAnsi="Arial" w:cs="Arial"/>
      <w:i/>
      <w:iCs/>
      <w:color w:val="44546A"/>
      <w:sz w:val="18"/>
      <w:szCs w:val="18"/>
      <w:lang w:val="en-US" w:eastAsia="ja-JP"/>
    </w:rPr>
  </w:style>
  <w:style w:type="paragraph" w:styleId="Revision">
    <w:name w:val="Revision"/>
    <w:hidden/>
    <w:uiPriority w:val="99"/>
    <w:semiHidden/>
    <w:rsid w:val="00AC7739"/>
    <w:rPr>
      <w:lang w:eastAsia="en-US"/>
    </w:rPr>
  </w:style>
  <w:style w:type="paragraph" w:customStyle="1" w:styleId="indent-2">
    <w:name w:val="indent-2"/>
    <w:basedOn w:val="Normal"/>
    <w:rsid w:val="00D80317"/>
    <w:pPr>
      <w:spacing w:before="100" w:beforeAutospacing="1" w:after="100" w:afterAutospacing="1"/>
    </w:pPr>
    <w:rPr>
      <w:rFonts w:eastAsia="Times New Roman"/>
      <w:sz w:val="24"/>
      <w:szCs w:val="24"/>
      <w:lang w:val="en-US" w:eastAsia="ja-JP"/>
    </w:rPr>
  </w:style>
  <w:style w:type="character" w:customStyle="1" w:styleId="paragraph-hierarchy">
    <w:name w:val="paragraph-hierarchy"/>
    <w:basedOn w:val="DefaultParagraphFont"/>
    <w:rsid w:val="00D80317"/>
  </w:style>
  <w:style w:type="character" w:customStyle="1" w:styleId="paren">
    <w:name w:val="paren"/>
    <w:basedOn w:val="DefaultParagraphFont"/>
    <w:rsid w:val="00D80317"/>
  </w:style>
  <w:style w:type="paragraph" w:customStyle="1" w:styleId="flush-paragraph-2">
    <w:name w:val="flush-paragraph-2"/>
    <w:basedOn w:val="Normal"/>
    <w:rsid w:val="00D80317"/>
    <w:pPr>
      <w:spacing w:before="100" w:beforeAutospacing="1" w:after="100" w:afterAutospacing="1"/>
    </w:pPr>
    <w:rPr>
      <w:rFonts w:eastAsia="Times New Roman"/>
      <w:sz w:val="24"/>
      <w:szCs w:val="24"/>
      <w:lang w:val="en-US" w:eastAsia="ja-JP"/>
    </w:rPr>
  </w:style>
  <w:style w:type="character" w:customStyle="1" w:styleId="TALChar">
    <w:name w:val="TAL Char"/>
    <w:qFormat/>
    <w:rsid w:val="00224537"/>
    <w:rPr>
      <w:rFonts w:ascii="Arial" w:hAnsi="Arial"/>
      <w:sz w:val="18"/>
      <w:lang w:eastAsia="en-US"/>
    </w:rPr>
  </w:style>
  <w:style w:type="character" w:customStyle="1" w:styleId="Heading2Char">
    <w:name w:val="Heading 2 Char"/>
    <w:aliases w:val="Char Char Char"/>
    <w:basedOn w:val="DefaultParagraphFont"/>
    <w:link w:val="Heading2"/>
    <w:rsid w:val="009A65B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785">
      <w:bodyDiv w:val="1"/>
      <w:marLeft w:val="0"/>
      <w:marRight w:val="0"/>
      <w:marTop w:val="0"/>
      <w:marBottom w:val="0"/>
      <w:divBdr>
        <w:top w:val="none" w:sz="0" w:space="0" w:color="auto"/>
        <w:left w:val="none" w:sz="0" w:space="0" w:color="auto"/>
        <w:bottom w:val="none" w:sz="0" w:space="0" w:color="auto"/>
        <w:right w:val="none" w:sz="0" w:space="0" w:color="auto"/>
      </w:divBdr>
      <w:divsChild>
        <w:div w:id="1898659742">
          <w:marLeft w:val="360"/>
          <w:marRight w:val="0"/>
          <w:marTop w:val="200"/>
          <w:marBottom w:val="0"/>
          <w:divBdr>
            <w:top w:val="none" w:sz="0" w:space="0" w:color="auto"/>
            <w:left w:val="none" w:sz="0" w:space="0" w:color="auto"/>
            <w:bottom w:val="none" w:sz="0" w:space="0" w:color="auto"/>
            <w:right w:val="none" w:sz="0" w:space="0" w:color="auto"/>
          </w:divBdr>
        </w:div>
        <w:div w:id="1536120511">
          <w:marLeft w:val="360"/>
          <w:marRight w:val="0"/>
          <w:marTop w:val="200"/>
          <w:marBottom w:val="0"/>
          <w:divBdr>
            <w:top w:val="none" w:sz="0" w:space="0" w:color="auto"/>
            <w:left w:val="none" w:sz="0" w:space="0" w:color="auto"/>
            <w:bottom w:val="none" w:sz="0" w:space="0" w:color="auto"/>
            <w:right w:val="none" w:sz="0" w:space="0" w:color="auto"/>
          </w:divBdr>
        </w:div>
      </w:divsChild>
    </w:div>
    <w:div w:id="186332966">
      <w:bodyDiv w:val="1"/>
      <w:marLeft w:val="0"/>
      <w:marRight w:val="0"/>
      <w:marTop w:val="0"/>
      <w:marBottom w:val="0"/>
      <w:divBdr>
        <w:top w:val="none" w:sz="0" w:space="0" w:color="auto"/>
        <w:left w:val="none" w:sz="0" w:space="0" w:color="auto"/>
        <w:bottom w:val="none" w:sz="0" w:space="0" w:color="auto"/>
        <w:right w:val="none" w:sz="0" w:space="0" w:color="auto"/>
      </w:divBdr>
    </w:div>
    <w:div w:id="188030697">
      <w:bodyDiv w:val="1"/>
      <w:marLeft w:val="0"/>
      <w:marRight w:val="0"/>
      <w:marTop w:val="0"/>
      <w:marBottom w:val="0"/>
      <w:divBdr>
        <w:top w:val="none" w:sz="0" w:space="0" w:color="auto"/>
        <w:left w:val="none" w:sz="0" w:space="0" w:color="auto"/>
        <w:bottom w:val="none" w:sz="0" w:space="0" w:color="auto"/>
        <w:right w:val="none" w:sz="0" w:space="0" w:color="auto"/>
      </w:divBdr>
    </w:div>
    <w:div w:id="325865724">
      <w:bodyDiv w:val="1"/>
      <w:marLeft w:val="0"/>
      <w:marRight w:val="0"/>
      <w:marTop w:val="0"/>
      <w:marBottom w:val="0"/>
      <w:divBdr>
        <w:top w:val="none" w:sz="0" w:space="0" w:color="auto"/>
        <w:left w:val="none" w:sz="0" w:space="0" w:color="auto"/>
        <w:bottom w:val="none" w:sz="0" w:space="0" w:color="auto"/>
        <w:right w:val="none" w:sz="0" w:space="0" w:color="auto"/>
      </w:divBdr>
      <w:divsChild>
        <w:div w:id="222718793">
          <w:marLeft w:val="360"/>
          <w:marRight w:val="0"/>
          <w:marTop w:val="200"/>
          <w:marBottom w:val="0"/>
          <w:divBdr>
            <w:top w:val="none" w:sz="0" w:space="0" w:color="auto"/>
            <w:left w:val="none" w:sz="0" w:space="0" w:color="auto"/>
            <w:bottom w:val="none" w:sz="0" w:space="0" w:color="auto"/>
            <w:right w:val="none" w:sz="0" w:space="0" w:color="auto"/>
          </w:divBdr>
        </w:div>
        <w:div w:id="497959163">
          <w:marLeft w:val="1080"/>
          <w:marRight w:val="0"/>
          <w:marTop w:val="100"/>
          <w:marBottom w:val="0"/>
          <w:divBdr>
            <w:top w:val="none" w:sz="0" w:space="0" w:color="auto"/>
            <w:left w:val="none" w:sz="0" w:space="0" w:color="auto"/>
            <w:bottom w:val="none" w:sz="0" w:space="0" w:color="auto"/>
            <w:right w:val="none" w:sz="0" w:space="0" w:color="auto"/>
          </w:divBdr>
        </w:div>
        <w:div w:id="2014911238">
          <w:marLeft w:val="1080"/>
          <w:marRight w:val="0"/>
          <w:marTop w:val="100"/>
          <w:marBottom w:val="0"/>
          <w:divBdr>
            <w:top w:val="none" w:sz="0" w:space="0" w:color="auto"/>
            <w:left w:val="none" w:sz="0" w:space="0" w:color="auto"/>
            <w:bottom w:val="none" w:sz="0" w:space="0" w:color="auto"/>
            <w:right w:val="none" w:sz="0" w:space="0" w:color="auto"/>
          </w:divBdr>
        </w:div>
        <w:div w:id="980187021">
          <w:marLeft w:val="1080"/>
          <w:marRight w:val="0"/>
          <w:marTop w:val="100"/>
          <w:marBottom w:val="0"/>
          <w:divBdr>
            <w:top w:val="none" w:sz="0" w:space="0" w:color="auto"/>
            <w:left w:val="none" w:sz="0" w:space="0" w:color="auto"/>
            <w:bottom w:val="none" w:sz="0" w:space="0" w:color="auto"/>
            <w:right w:val="none" w:sz="0" w:space="0" w:color="auto"/>
          </w:divBdr>
        </w:div>
        <w:div w:id="523909195">
          <w:marLeft w:val="1800"/>
          <w:marRight w:val="0"/>
          <w:marTop w:val="100"/>
          <w:marBottom w:val="0"/>
          <w:divBdr>
            <w:top w:val="none" w:sz="0" w:space="0" w:color="auto"/>
            <w:left w:val="none" w:sz="0" w:space="0" w:color="auto"/>
            <w:bottom w:val="none" w:sz="0" w:space="0" w:color="auto"/>
            <w:right w:val="none" w:sz="0" w:space="0" w:color="auto"/>
          </w:divBdr>
        </w:div>
        <w:div w:id="1230384618">
          <w:marLeft w:val="1800"/>
          <w:marRight w:val="0"/>
          <w:marTop w:val="100"/>
          <w:marBottom w:val="0"/>
          <w:divBdr>
            <w:top w:val="none" w:sz="0" w:space="0" w:color="auto"/>
            <w:left w:val="none" w:sz="0" w:space="0" w:color="auto"/>
            <w:bottom w:val="none" w:sz="0" w:space="0" w:color="auto"/>
            <w:right w:val="none" w:sz="0" w:space="0" w:color="auto"/>
          </w:divBdr>
        </w:div>
        <w:div w:id="328025346">
          <w:marLeft w:val="360"/>
          <w:marRight w:val="0"/>
          <w:marTop w:val="200"/>
          <w:marBottom w:val="0"/>
          <w:divBdr>
            <w:top w:val="none" w:sz="0" w:space="0" w:color="auto"/>
            <w:left w:val="none" w:sz="0" w:space="0" w:color="auto"/>
            <w:bottom w:val="none" w:sz="0" w:space="0" w:color="auto"/>
            <w:right w:val="none" w:sz="0" w:space="0" w:color="auto"/>
          </w:divBdr>
        </w:div>
        <w:div w:id="1108619268">
          <w:marLeft w:val="1080"/>
          <w:marRight w:val="0"/>
          <w:marTop w:val="100"/>
          <w:marBottom w:val="0"/>
          <w:divBdr>
            <w:top w:val="none" w:sz="0" w:space="0" w:color="auto"/>
            <w:left w:val="none" w:sz="0" w:space="0" w:color="auto"/>
            <w:bottom w:val="none" w:sz="0" w:space="0" w:color="auto"/>
            <w:right w:val="none" w:sz="0" w:space="0" w:color="auto"/>
          </w:divBdr>
        </w:div>
        <w:div w:id="1583753358">
          <w:marLeft w:val="1080"/>
          <w:marRight w:val="0"/>
          <w:marTop w:val="100"/>
          <w:marBottom w:val="0"/>
          <w:divBdr>
            <w:top w:val="none" w:sz="0" w:space="0" w:color="auto"/>
            <w:left w:val="none" w:sz="0" w:space="0" w:color="auto"/>
            <w:bottom w:val="none" w:sz="0" w:space="0" w:color="auto"/>
            <w:right w:val="none" w:sz="0" w:space="0" w:color="auto"/>
          </w:divBdr>
        </w:div>
        <w:div w:id="223569026">
          <w:marLeft w:val="360"/>
          <w:marRight w:val="0"/>
          <w:marTop w:val="200"/>
          <w:marBottom w:val="0"/>
          <w:divBdr>
            <w:top w:val="none" w:sz="0" w:space="0" w:color="auto"/>
            <w:left w:val="none" w:sz="0" w:space="0" w:color="auto"/>
            <w:bottom w:val="none" w:sz="0" w:space="0" w:color="auto"/>
            <w:right w:val="none" w:sz="0" w:space="0" w:color="auto"/>
          </w:divBdr>
        </w:div>
        <w:div w:id="2035840901">
          <w:marLeft w:val="1080"/>
          <w:marRight w:val="0"/>
          <w:marTop w:val="100"/>
          <w:marBottom w:val="0"/>
          <w:divBdr>
            <w:top w:val="none" w:sz="0" w:space="0" w:color="auto"/>
            <w:left w:val="none" w:sz="0" w:space="0" w:color="auto"/>
            <w:bottom w:val="none" w:sz="0" w:space="0" w:color="auto"/>
            <w:right w:val="none" w:sz="0" w:space="0" w:color="auto"/>
          </w:divBdr>
        </w:div>
        <w:div w:id="1525555106">
          <w:marLeft w:val="1080"/>
          <w:marRight w:val="0"/>
          <w:marTop w:val="100"/>
          <w:marBottom w:val="0"/>
          <w:divBdr>
            <w:top w:val="none" w:sz="0" w:space="0" w:color="auto"/>
            <w:left w:val="none" w:sz="0" w:space="0" w:color="auto"/>
            <w:bottom w:val="none" w:sz="0" w:space="0" w:color="auto"/>
            <w:right w:val="none" w:sz="0" w:space="0" w:color="auto"/>
          </w:divBdr>
        </w:div>
      </w:divsChild>
    </w:div>
    <w:div w:id="570432658">
      <w:bodyDiv w:val="1"/>
      <w:marLeft w:val="0"/>
      <w:marRight w:val="0"/>
      <w:marTop w:val="0"/>
      <w:marBottom w:val="0"/>
      <w:divBdr>
        <w:top w:val="none" w:sz="0" w:space="0" w:color="auto"/>
        <w:left w:val="none" w:sz="0" w:space="0" w:color="auto"/>
        <w:bottom w:val="none" w:sz="0" w:space="0" w:color="auto"/>
        <w:right w:val="none" w:sz="0" w:space="0" w:color="auto"/>
      </w:divBdr>
      <w:divsChild>
        <w:div w:id="1144738871">
          <w:marLeft w:val="0"/>
          <w:marRight w:val="0"/>
          <w:marTop w:val="0"/>
          <w:marBottom w:val="0"/>
          <w:divBdr>
            <w:top w:val="none" w:sz="0" w:space="0" w:color="auto"/>
            <w:left w:val="none" w:sz="0" w:space="0" w:color="auto"/>
            <w:bottom w:val="none" w:sz="0" w:space="0" w:color="auto"/>
            <w:right w:val="none" w:sz="0" w:space="0" w:color="auto"/>
          </w:divBdr>
          <w:divsChild>
            <w:div w:id="512845493">
              <w:marLeft w:val="0"/>
              <w:marRight w:val="0"/>
              <w:marTop w:val="0"/>
              <w:marBottom w:val="0"/>
              <w:divBdr>
                <w:top w:val="none" w:sz="0" w:space="0" w:color="auto"/>
                <w:left w:val="none" w:sz="0" w:space="0" w:color="auto"/>
                <w:bottom w:val="none" w:sz="0" w:space="0" w:color="auto"/>
                <w:right w:val="none" w:sz="0" w:space="0" w:color="auto"/>
              </w:divBdr>
            </w:div>
          </w:divsChild>
        </w:div>
        <w:div w:id="1445536304">
          <w:marLeft w:val="0"/>
          <w:marRight w:val="0"/>
          <w:marTop w:val="0"/>
          <w:marBottom w:val="0"/>
          <w:divBdr>
            <w:top w:val="none" w:sz="0" w:space="0" w:color="auto"/>
            <w:left w:val="none" w:sz="0" w:space="0" w:color="auto"/>
            <w:bottom w:val="none" w:sz="0" w:space="0" w:color="auto"/>
            <w:right w:val="none" w:sz="0" w:space="0" w:color="auto"/>
          </w:divBdr>
        </w:div>
      </w:divsChild>
    </w:div>
    <w:div w:id="573321451">
      <w:bodyDiv w:val="1"/>
      <w:marLeft w:val="0"/>
      <w:marRight w:val="0"/>
      <w:marTop w:val="0"/>
      <w:marBottom w:val="0"/>
      <w:divBdr>
        <w:top w:val="none" w:sz="0" w:space="0" w:color="auto"/>
        <w:left w:val="none" w:sz="0" w:space="0" w:color="auto"/>
        <w:bottom w:val="none" w:sz="0" w:space="0" w:color="auto"/>
        <w:right w:val="none" w:sz="0" w:space="0" w:color="auto"/>
      </w:divBdr>
    </w:div>
    <w:div w:id="635529385">
      <w:bodyDiv w:val="1"/>
      <w:marLeft w:val="0"/>
      <w:marRight w:val="0"/>
      <w:marTop w:val="0"/>
      <w:marBottom w:val="0"/>
      <w:divBdr>
        <w:top w:val="none" w:sz="0" w:space="0" w:color="auto"/>
        <w:left w:val="none" w:sz="0" w:space="0" w:color="auto"/>
        <w:bottom w:val="none" w:sz="0" w:space="0" w:color="auto"/>
        <w:right w:val="none" w:sz="0" w:space="0" w:color="auto"/>
      </w:divBdr>
    </w:div>
    <w:div w:id="735125219">
      <w:bodyDiv w:val="1"/>
      <w:marLeft w:val="0"/>
      <w:marRight w:val="0"/>
      <w:marTop w:val="0"/>
      <w:marBottom w:val="0"/>
      <w:divBdr>
        <w:top w:val="none" w:sz="0" w:space="0" w:color="auto"/>
        <w:left w:val="none" w:sz="0" w:space="0" w:color="auto"/>
        <w:bottom w:val="none" w:sz="0" w:space="0" w:color="auto"/>
        <w:right w:val="none" w:sz="0" w:space="0" w:color="auto"/>
      </w:divBdr>
    </w:div>
    <w:div w:id="889002107">
      <w:bodyDiv w:val="1"/>
      <w:marLeft w:val="0"/>
      <w:marRight w:val="0"/>
      <w:marTop w:val="0"/>
      <w:marBottom w:val="0"/>
      <w:divBdr>
        <w:top w:val="none" w:sz="0" w:space="0" w:color="auto"/>
        <w:left w:val="none" w:sz="0" w:space="0" w:color="auto"/>
        <w:bottom w:val="none" w:sz="0" w:space="0" w:color="auto"/>
        <w:right w:val="none" w:sz="0" w:space="0" w:color="auto"/>
      </w:divBdr>
    </w:div>
    <w:div w:id="1072967655">
      <w:bodyDiv w:val="1"/>
      <w:marLeft w:val="0"/>
      <w:marRight w:val="0"/>
      <w:marTop w:val="0"/>
      <w:marBottom w:val="0"/>
      <w:divBdr>
        <w:top w:val="none" w:sz="0" w:space="0" w:color="auto"/>
        <w:left w:val="none" w:sz="0" w:space="0" w:color="auto"/>
        <w:bottom w:val="none" w:sz="0" w:space="0" w:color="auto"/>
        <w:right w:val="none" w:sz="0" w:space="0" w:color="auto"/>
      </w:divBdr>
    </w:div>
    <w:div w:id="1235778542">
      <w:bodyDiv w:val="1"/>
      <w:marLeft w:val="0"/>
      <w:marRight w:val="0"/>
      <w:marTop w:val="0"/>
      <w:marBottom w:val="0"/>
      <w:divBdr>
        <w:top w:val="none" w:sz="0" w:space="0" w:color="auto"/>
        <w:left w:val="none" w:sz="0" w:space="0" w:color="auto"/>
        <w:bottom w:val="none" w:sz="0" w:space="0" w:color="auto"/>
        <w:right w:val="none" w:sz="0" w:space="0" w:color="auto"/>
      </w:divBdr>
      <w:divsChild>
        <w:div w:id="2083596419">
          <w:marLeft w:val="360"/>
          <w:marRight w:val="0"/>
          <w:marTop w:val="200"/>
          <w:marBottom w:val="0"/>
          <w:divBdr>
            <w:top w:val="none" w:sz="0" w:space="0" w:color="auto"/>
            <w:left w:val="none" w:sz="0" w:space="0" w:color="auto"/>
            <w:bottom w:val="none" w:sz="0" w:space="0" w:color="auto"/>
            <w:right w:val="none" w:sz="0" w:space="0" w:color="auto"/>
          </w:divBdr>
        </w:div>
        <w:div w:id="1206915626">
          <w:marLeft w:val="1080"/>
          <w:marRight w:val="0"/>
          <w:marTop w:val="100"/>
          <w:marBottom w:val="0"/>
          <w:divBdr>
            <w:top w:val="none" w:sz="0" w:space="0" w:color="auto"/>
            <w:left w:val="none" w:sz="0" w:space="0" w:color="auto"/>
            <w:bottom w:val="none" w:sz="0" w:space="0" w:color="auto"/>
            <w:right w:val="none" w:sz="0" w:space="0" w:color="auto"/>
          </w:divBdr>
        </w:div>
        <w:div w:id="698168085">
          <w:marLeft w:val="360"/>
          <w:marRight w:val="0"/>
          <w:marTop w:val="200"/>
          <w:marBottom w:val="0"/>
          <w:divBdr>
            <w:top w:val="none" w:sz="0" w:space="0" w:color="auto"/>
            <w:left w:val="none" w:sz="0" w:space="0" w:color="auto"/>
            <w:bottom w:val="none" w:sz="0" w:space="0" w:color="auto"/>
            <w:right w:val="none" w:sz="0" w:space="0" w:color="auto"/>
          </w:divBdr>
        </w:div>
        <w:div w:id="2018926331">
          <w:marLeft w:val="1080"/>
          <w:marRight w:val="0"/>
          <w:marTop w:val="100"/>
          <w:marBottom w:val="0"/>
          <w:divBdr>
            <w:top w:val="none" w:sz="0" w:space="0" w:color="auto"/>
            <w:left w:val="none" w:sz="0" w:space="0" w:color="auto"/>
            <w:bottom w:val="none" w:sz="0" w:space="0" w:color="auto"/>
            <w:right w:val="none" w:sz="0" w:space="0" w:color="auto"/>
          </w:divBdr>
        </w:div>
        <w:div w:id="1283153698">
          <w:marLeft w:val="360"/>
          <w:marRight w:val="0"/>
          <w:marTop w:val="200"/>
          <w:marBottom w:val="0"/>
          <w:divBdr>
            <w:top w:val="none" w:sz="0" w:space="0" w:color="auto"/>
            <w:left w:val="none" w:sz="0" w:space="0" w:color="auto"/>
            <w:bottom w:val="none" w:sz="0" w:space="0" w:color="auto"/>
            <w:right w:val="none" w:sz="0" w:space="0" w:color="auto"/>
          </w:divBdr>
        </w:div>
      </w:divsChild>
    </w:div>
    <w:div w:id="1340161635">
      <w:bodyDiv w:val="1"/>
      <w:marLeft w:val="0"/>
      <w:marRight w:val="0"/>
      <w:marTop w:val="0"/>
      <w:marBottom w:val="0"/>
      <w:divBdr>
        <w:top w:val="none" w:sz="0" w:space="0" w:color="auto"/>
        <w:left w:val="none" w:sz="0" w:space="0" w:color="auto"/>
        <w:bottom w:val="none" w:sz="0" w:space="0" w:color="auto"/>
        <w:right w:val="none" w:sz="0" w:space="0" w:color="auto"/>
      </w:divBdr>
      <w:divsChild>
        <w:div w:id="1046955971">
          <w:marLeft w:val="360"/>
          <w:marRight w:val="0"/>
          <w:marTop w:val="200"/>
          <w:marBottom w:val="0"/>
          <w:divBdr>
            <w:top w:val="none" w:sz="0" w:space="0" w:color="auto"/>
            <w:left w:val="none" w:sz="0" w:space="0" w:color="auto"/>
            <w:bottom w:val="none" w:sz="0" w:space="0" w:color="auto"/>
            <w:right w:val="none" w:sz="0" w:space="0" w:color="auto"/>
          </w:divBdr>
        </w:div>
        <w:div w:id="2117216100">
          <w:marLeft w:val="1080"/>
          <w:marRight w:val="0"/>
          <w:marTop w:val="100"/>
          <w:marBottom w:val="0"/>
          <w:divBdr>
            <w:top w:val="none" w:sz="0" w:space="0" w:color="auto"/>
            <w:left w:val="none" w:sz="0" w:space="0" w:color="auto"/>
            <w:bottom w:val="none" w:sz="0" w:space="0" w:color="auto"/>
            <w:right w:val="none" w:sz="0" w:space="0" w:color="auto"/>
          </w:divBdr>
        </w:div>
        <w:div w:id="1842770961">
          <w:marLeft w:val="1080"/>
          <w:marRight w:val="0"/>
          <w:marTop w:val="100"/>
          <w:marBottom w:val="0"/>
          <w:divBdr>
            <w:top w:val="none" w:sz="0" w:space="0" w:color="auto"/>
            <w:left w:val="none" w:sz="0" w:space="0" w:color="auto"/>
            <w:bottom w:val="none" w:sz="0" w:space="0" w:color="auto"/>
            <w:right w:val="none" w:sz="0" w:space="0" w:color="auto"/>
          </w:divBdr>
        </w:div>
        <w:div w:id="1153059634">
          <w:marLeft w:val="1800"/>
          <w:marRight w:val="0"/>
          <w:marTop w:val="100"/>
          <w:marBottom w:val="0"/>
          <w:divBdr>
            <w:top w:val="none" w:sz="0" w:space="0" w:color="auto"/>
            <w:left w:val="none" w:sz="0" w:space="0" w:color="auto"/>
            <w:bottom w:val="none" w:sz="0" w:space="0" w:color="auto"/>
            <w:right w:val="none" w:sz="0" w:space="0" w:color="auto"/>
          </w:divBdr>
        </w:div>
        <w:div w:id="2100830116">
          <w:marLeft w:val="2520"/>
          <w:marRight w:val="0"/>
          <w:marTop w:val="100"/>
          <w:marBottom w:val="0"/>
          <w:divBdr>
            <w:top w:val="none" w:sz="0" w:space="0" w:color="auto"/>
            <w:left w:val="none" w:sz="0" w:space="0" w:color="auto"/>
            <w:bottom w:val="none" w:sz="0" w:space="0" w:color="auto"/>
            <w:right w:val="none" w:sz="0" w:space="0" w:color="auto"/>
          </w:divBdr>
        </w:div>
        <w:div w:id="1999116089">
          <w:marLeft w:val="2520"/>
          <w:marRight w:val="0"/>
          <w:marTop w:val="100"/>
          <w:marBottom w:val="0"/>
          <w:divBdr>
            <w:top w:val="none" w:sz="0" w:space="0" w:color="auto"/>
            <w:left w:val="none" w:sz="0" w:space="0" w:color="auto"/>
            <w:bottom w:val="none" w:sz="0" w:space="0" w:color="auto"/>
            <w:right w:val="none" w:sz="0" w:space="0" w:color="auto"/>
          </w:divBdr>
        </w:div>
        <w:div w:id="754135784">
          <w:marLeft w:val="360"/>
          <w:marRight w:val="0"/>
          <w:marTop w:val="200"/>
          <w:marBottom w:val="0"/>
          <w:divBdr>
            <w:top w:val="none" w:sz="0" w:space="0" w:color="auto"/>
            <w:left w:val="none" w:sz="0" w:space="0" w:color="auto"/>
            <w:bottom w:val="none" w:sz="0" w:space="0" w:color="auto"/>
            <w:right w:val="none" w:sz="0" w:space="0" w:color="auto"/>
          </w:divBdr>
        </w:div>
        <w:div w:id="878934760">
          <w:marLeft w:val="1080"/>
          <w:marRight w:val="0"/>
          <w:marTop w:val="100"/>
          <w:marBottom w:val="0"/>
          <w:divBdr>
            <w:top w:val="none" w:sz="0" w:space="0" w:color="auto"/>
            <w:left w:val="none" w:sz="0" w:space="0" w:color="auto"/>
            <w:bottom w:val="none" w:sz="0" w:space="0" w:color="auto"/>
            <w:right w:val="none" w:sz="0" w:space="0" w:color="auto"/>
          </w:divBdr>
        </w:div>
        <w:div w:id="105581995">
          <w:marLeft w:val="1080"/>
          <w:marRight w:val="0"/>
          <w:marTop w:val="100"/>
          <w:marBottom w:val="0"/>
          <w:divBdr>
            <w:top w:val="none" w:sz="0" w:space="0" w:color="auto"/>
            <w:left w:val="none" w:sz="0" w:space="0" w:color="auto"/>
            <w:bottom w:val="none" w:sz="0" w:space="0" w:color="auto"/>
            <w:right w:val="none" w:sz="0" w:space="0" w:color="auto"/>
          </w:divBdr>
        </w:div>
        <w:div w:id="960263625">
          <w:marLeft w:val="1080"/>
          <w:marRight w:val="0"/>
          <w:marTop w:val="100"/>
          <w:marBottom w:val="0"/>
          <w:divBdr>
            <w:top w:val="none" w:sz="0" w:space="0" w:color="auto"/>
            <w:left w:val="none" w:sz="0" w:space="0" w:color="auto"/>
            <w:bottom w:val="none" w:sz="0" w:space="0" w:color="auto"/>
            <w:right w:val="none" w:sz="0" w:space="0" w:color="auto"/>
          </w:divBdr>
        </w:div>
      </w:divsChild>
    </w:div>
    <w:div w:id="1397512100">
      <w:bodyDiv w:val="1"/>
      <w:marLeft w:val="0"/>
      <w:marRight w:val="0"/>
      <w:marTop w:val="0"/>
      <w:marBottom w:val="0"/>
      <w:divBdr>
        <w:top w:val="none" w:sz="0" w:space="0" w:color="auto"/>
        <w:left w:val="none" w:sz="0" w:space="0" w:color="auto"/>
        <w:bottom w:val="none" w:sz="0" w:space="0" w:color="auto"/>
        <w:right w:val="none" w:sz="0" w:space="0" w:color="auto"/>
      </w:divBdr>
    </w:div>
    <w:div w:id="1484928858">
      <w:bodyDiv w:val="1"/>
      <w:marLeft w:val="0"/>
      <w:marRight w:val="0"/>
      <w:marTop w:val="0"/>
      <w:marBottom w:val="0"/>
      <w:divBdr>
        <w:top w:val="none" w:sz="0" w:space="0" w:color="auto"/>
        <w:left w:val="none" w:sz="0" w:space="0" w:color="auto"/>
        <w:bottom w:val="none" w:sz="0" w:space="0" w:color="auto"/>
        <w:right w:val="none" w:sz="0" w:space="0" w:color="auto"/>
      </w:divBdr>
    </w:div>
    <w:div w:id="174995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5AIRPNAIUNRU-1328258698-16528</_dlc_DocId>
    <_dlc_DocIdUrl xmlns="71c5aaf6-e6ce-465b-b873-5148d2a4c105">
      <Url>https://nokia.sharepoint.com/sites/c5g/5gradio/_layouts/15/DocIdRedir.aspx?ID=5AIRPNAIUNRU-1328258698-16528</Url>
      <Description>5AIRPNAIUNRU-1328258698-16528</Description>
    </_dlc_DocIdUrl>
    <Information xmlns="3b34c8f0-1ef5-4d1e-bb66-517ce7fe7356" xsi:nil="true"/>
    <Associated_x0020_Task xmlns="3b34c8f0-1ef5-4d1e-bb66-517ce7fe7356" xsi:nil="true"/>
    <SharedWithUsers xmlns="3b34c8f0-1ef5-4d1e-bb66-517ce7fe7356">
      <UserInfo>
        <DisplayName>Olesen, Poul (Nokia - DK/Aalborg)</DisplayName>
        <AccountId>32</AccountId>
        <AccountType/>
      </UserInfo>
    </SharedWithUsers>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32C01-D997-4F01-9A68-671F549DE8B8}">
  <ds:schemaRefs>
    <ds:schemaRef ds:uri="http://schemas.microsoft.com/sharepoint/v3/contenttype/forms"/>
  </ds:schemaRefs>
</ds:datastoreItem>
</file>

<file path=customXml/itemProps2.xml><?xml version="1.0" encoding="utf-8"?>
<ds:datastoreItem xmlns:ds="http://schemas.openxmlformats.org/officeDocument/2006/customXml" ds:itemID="{D36C6AC5-9FFA-4A8D-9FF7-52A0B3FF4B3C}">
  <ds:schemaRefs>
    <ds:schemaRef ds:uri="Microsoft.SharePoint.Taxonomy.ContentTypeSync"/>
  </ds:schemaRefs>
</ds:datastoreItem>
</file>

<file path=customXml/itemProps3.xml><?xml version="1.0" encoding="utf-8"?>
<ds:datastoreItem xmlns:ds="http://schemas.openxmlformats.org/officeDocument/2006/customXml" ds:itemID="{8594BDA7-40DD-4AE5-8C9D-95DC8C9974B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EF1ACDFD-2F6C-4B9A-887F-3A3E0D883BF2}">
  <ds:schemaRefs>
    <ds:schemaRef ds:uri="http://schemas.microsoft.com/sharepoint/events"/>
  </ds:schemaRefs>
</ds:datastoreItem>
</file>

<file path=customXml/itemProps5.xml><?xml version="1.0" encoding="utf-8"?>
<ds:datastoreItem xmlns:ds="http://schemas.openxmlformats.org/officeDocument/2006/customXml" ds:itemID="{C09294C8-4A4F-410A-B67F-0C2101F6D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9521BC-8474-4545-9E86-5F6E4FD06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1275</TotalTime>
  <Pages>3</Pages>
  <Words>737</Words>
  <Characters>4203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Onozawa, Hisashi (Nokia - JP/Tokyo)</dc:creator>
  <dc:description/>
  <cp:lastModifiedBy>Onozawa, Hisashi (Nokia - JP/Tokyo)</cp:lastModifiedBy>
  <cp:revision>11</cp:revision>
  <cp:lastPrinted>2019-02-25T14:05:00Z</cp:lastPrinted>
  <dcterms:created xsi:type="dcterms:W3CDTF">2022-11-02T05:36:00Z</dcterms:created>
  <dcterms:modified xsi:type="dcterms:W3CDTF">2022-11-07T15:36:00Z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9d2ea58a-ad58-4b96-abe3-15ecae43bbb1</vt:lpwstr>
  </property>
  <property fmtid="{D5CDD505-2E9C-101B-9397-08002B2CF9AE}" pid="4" name="SharedWithUsers">
    <vt:lpwstr>32;#Olesen, Poul (Nokia - DK/Aalborg)</vt:lpwstr>
  </property>
</Properties>
</file>